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r w:rsidRPr="00845CDE">
        <w:rPr>
          <w:rFonts w:ascii="Arial" w:hAnsi="Arial"/>
          <w:b/>
          <w:sz w:val="24"/>
          <w:szCs w:val="24"/>
        </w:rPr>
        <w:t>ASAMBLEA LEGISLATIVA DE LA REPÚBLICA DE COSTA RICA</w:t>
      </w: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r w:rsidRPr="00845CDE">
        <w:rPr>
          <w:rFonts w:ascii="Arial" w:hAnsi="Arial"/>
          <w:b/>
          <w:sz w:val="24"/>
          <w:szCs w:val="24"/>
        </w:rPr>
        <w:t xml:space="preserve">PROYECTO DE </w:t>
      </w:r>
      <w:r>
        <w:rPr>
          <w:rFonts w:ascii="Arial" w:hAnsi="Arial"/>
          <w:b/>
          <w:sz w:val="24"/>
          <w:szCs w:val="24"/>
        </w:rPr>
        <w:t>LEY</w:t>
      </w: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r w:rsidRPr="004A3F35">
        <w:rPr>
          <w:rFonts w:ascii="Arial" w:hAnsi="Arial"/>
          <w:b/>
          <w:sz w:val="24"/>
          <w:szCs w:val="24"/>
        </w:rPr>
        <w:t>LEY PARA LA REGULACIÓN Y CONTROL DEL CANNABIS:</w:t>
      </w:r>
    </w:p>
    <w:p w:rsidR="004A3F35" w:rsidRP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r w:rsidRPr="004A3F35">
        <w:rPr>
          <w:rFonts w:ascii="Arial" w:hAnsi="Arial"/>
          <w:b/>
          <w:sz w:val="24"/>
          <w:szCs w:val="24"/>
        </w:rPr>
        <w:t>NUEVOS MERCADOS PARA EL DESARROLLO</w:t>
      </w: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r>
        <w:rPr>
          <w:rFonts w:ascii="Arial" w:hAnsi="Arial"/>
          <w:b/>
          <w:sz w:val="24"/>
          <w:szCs w:val="24"/>
        </w:rPr>
        <w:t>VARIOS SEÑORES DIPUTADO</w:t>
      </w:r>
      <w:r>
        <w:rPr>
          <w:rFonts w:ascii="Arial" w:hAnsi="Arial"/>
          <w:b/>
          <w:sz w:val="24"/>
          <w:szCs w:val="24"/>
        </w:rPr>
        <w:t>S</w:t>
      </w: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r>
        <w:rPr>
          <w:rFonts w:ascii="Arial" w:hAnsi="Arial"/>
          <w:b/>
          <w:sz w:val="24"/>
          <w:szCs w:val="24"/>
        </w:rPr>
        <w:t xml:space="preserve">Y </w:t>
      </w:r>
      <w:r>
        <w:rPr>
          <w:rFonts w:ascii="Arial" w:hAnsi="Arial"/>
          <w:b/>
          <w:sz w:val="24"/>
          <w:szCs w:val="24"/>
        </w:rPr>
        <w:t>SEÑORAS DIPUTADAS</w:t>
      </w:r>
    </w:p>
    <w:p w:rsid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r w:rsidRPr="00845CDE">
        <w:rPr>
          <w:rFonts w:ascii="Arial" w:hAnsi="Arial"/>
          <w:b/>
          <w:sz w:val="24"/>
          <w:szCs w:val="24"/>
        </w:rPr>
        <w:t>EXPEDIENTE N</w:t>
      </w:r>
      <w:r>
        <w:rPr>
          <w:rFonts w:ascii="Arial" w:hAnsi="Arial"/>
          <w:b/>
          <w:sz w:val="24"/>
          <w:szCs w:val="24"/>
        </w:rPr>
        <w:t>.° 22.482</w:t>
      </w: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Pr="00845CDE"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4A3F35"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r>
        <w:rPr>
          <w:rFonts w:ascii="Arial" w:hAnsi="Arial"/>
          <w:b/>
          <w:sz w:val="24"/>
          <w:szCs w:val="24"/>
        </w:rPr>
        <w:t>DEPARTAMENTO DE SERVICIOS PARLAMENTARIOS</w:t>
      </w:r>
    </w:p>
    <w:p w:rsidR="006E525C" w:rsidRDefault="004A3F35"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r>
        <w:rPr>
          <w:rFonts w:ascii="Arial" w:hAnsi="Arial"/>
          <w:b/>
          <w:sz w:val="24"/>
          <w:szCs w:val="24"/>
        </w:rPr>
        <w:t>UNIDAD DE PROYECTOS, EXPEDIENTES Y LEYES</w:t>
      </w:r>
    </w:p>
    <w:p w:rsidR="006E525C" w:rsidRDefault="006E525C"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6E525C" w:rsidRDefault="006E525C"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pPr>
    </w:p>
    <w:p w:rsidR="006E525C" w:rsidRDefault="006E525C" w:rsidP="004A3F35">
      <w:pPr>
        <w:pBdr>
          <w:top w:val="single" w:sz="4" w:space="0" w:color="auto"/>
          <w:left w:val="single" w:sz="4" w:space="4" w:color="auto"/>
          <w:bottom w:val="single" w:sz="4" w:space="1" w:color="auto"/>
          <w:right w:val="single" w:sz="4" w:space="4" w:color="auto"/>
        </w:pBdr>
        <w:jc w:val="center"/>
        <w:rPr>
          <w:rFonts w:ascii="Arial" w:hAnsi="Arial"/>
          <w:b/>
          <w:sz w:val="24"/>
          <w:szCs w:val="24"/>
        </w:rPr>
        <w:sectPr w:rsidR="006E525C" w:rsidSect="006E525C">
          <w:headerReference w:type="default" r:id="rId8"/>
          <w:pgSz w:w="12240" w:h="15840"/>
          <w:pgMar w:top="1418" w:right="1701" w:bottom="1418" w:left="1701" w:header="709" w:footer="709" w:gutter="0"/>
          <w:cols w:space="708"/>
          <w:titlePg/>
          <w:docGrid w:linePitch="360"/>
        </w:sectPr>
      </w:pPr>
    </w:p>
    <w:p w:rsidR="00E9007F" w:rsidRPr="00921865" w:rsidRDefault="000520CD" w:rsidP="004A3F35">
      <w:pPr>
        <w:jc w:val="center"/>
        <w:rPr>
          <w:rFonts w:ascii="Arial" w:eastAsia="Arial" w:hAnsi="Arial"/>
          <w:color w:val="00000A"/>
          <w:sz w:val="24"/>
          <w:szCs w:val="24"/>
        </w:rPr>
      </w:pPr>
      <w:r w:rsidRPr="00921865">
        <w:rPr>
          <w:rFonts w:ascii="Arial" w:eastAsia="Arial" w:hAnsi="Arial"/>
          <w:color w:val="00000A"/>
          <w:sz w:val="24"/>
          <w:szCs w:val="24"/>
        </w:rPr>
        <w:lastRenderedPageBreak/>
        <w:t>P</w:t>
      </w:r>
      <w:r w:rsidR="00E9007F" w:rsidRPr="00921865">
        <w:rPr>
          <w:rFonts w:ascii="Arial" w:eastAsia="Arial" w:hAnsi="Arial"/>
          <w:color w:val="00000A"/>
          <w:sz w:val="24"/>
          <w:szCs w:val="24"/>
        </w:rPr>
        <w:t>ROYECTO DE LEY</w:t>
      </w:r>
    </w:p>
    <w:p w:rsidR="00E9007F" w:rsidRPr="00921865" w:rsidRDefault="00E9007F" w:rsidP="00D86983">
      <w:pPr>
        <w:jc w:val="center"/>
        <w:rPr>
          <w:rFonts w:ascii="Arial" w:eastAsia="Arial" w:hAnsi="Arial"/>
          <w:b/>
          <w:color w:val="00000A"/>
          <w:sz w:val="24"/>
          <w:szCs w:val="24"/>
        </w:rPr>
      </w:pPr>
    </w:p>
    <w:p w:rsidR="00D86983" w:rsidRDefault="00E9007F" w:rsidP="00D86983">
      <w:pPr>
        <w:jc w:val="center"/>
        <w:rPr>
          <w:rFonts w:ascii="Arial" w:eastAsia="Arial" w:hAnsi="Arial"/>
          <w:b/>
          <w:color w:val="00000A"/>
          <w:sz w:val="24"/>
          <w:szCs w:val="24"/>
        </w:rPr>
      </w:pPr>
      <w:r w:rsidRPr="00921865">
        <w:rPr>
          <w:rFonts w:ascii="Arial" w:eastAsia="Arial" w:hAnsi="Arial"/>
          <w:b/>
          <w:color w:val="00000A"/>
          <w:sz w:val="24"/>
          <w:szCs w:val="24"/>
        </w:rPr>
        <w:t>LEY PARA LA REGULACIÓN Y CONTROL DEL CANNABIS:</w:t>
      </w:r>
    </w:p>
    <w:p w:rsidR="00E9007F" w:rsidRDefault="00E9007F" w:rsidP="00D86983">
      <w:pPr>
        <w:jc w:val="center"/>
        <w:rPr>
          <w:rFonts w:ascii="Arial" w:eastAsia="Arial" w:hAnsi="Arial"/>
          <w:b/>
          <w:color w:val="00000A"/>
          <w:sz w:val="24"/>
          <w:szCs w:val="24"/>
        </w:rPr>
      </w:pPr>
      <w:r w:rsidRPr="00921865">
        <w:rPr>
          <w:rFonts w:ascii="Arial" w:eastAsia="Arial" w:hAnsi="Arial"/>
          <w:b/>
          <w:color w:val="00000A"/>
          <w:sz w:val="24"/>
          <w:szCs w:val="24"/>
        </w:rPr>
        <w:t>NUEVOS MERCADOS PARA EL DESARROLLO</w:t>
      </w:r>
    </w:p>
    <w:p w:rsidR="00F36528" w:rsidRDefault="00F36528" w:rsidP="00D86983">
      <w:pPr>
        <w:jc w:val="right"/>
        <w:rPr>
          <w:rFonts w:ascii="Arial" w:eastAsia="Arial" w:hAnsi="Arial"/>
          <w:bCs/>
          <w:color w:val="00000A"/>
          <w:sz w:val="24"/>
          <w:szCs w:val="24"/>
        </w:rPr>
      </w:pPr>
    </w:p>
    <w:p w:rsidR="00D86983" w:rsidRPr="00073F96" w:rsidRDefault="00D86983" w:rsidP="00D86983">
      <w:pPr>
        <w:jc w:val="right"/>
        <w:rPr>
          <w:rFonts w:ascii="Arial" w:eastAsia="Arial" w:hAnsi="Arial"/>
          <w:bCs/>
          <w:color w:val="00000A"/>
          <w:sz w:val="24"/>
          <w:szCs w:val="24"/>
        </w:rPr>
      </w:pPr>
    </w:p>
    <w:p w:rsidR="00F36528" w:rsidRPr="00206578" w:rsidRDefault="00F36528" w:rsidP="00D86983">
      <w:pPr>
        <w:pBdr>
          <w:top w:val="nil"/>
          <w:left w:val="nil"/>
          <w:bottom w:val="nil"/>
          <w:right w:val="nil"/>
          <w:between w:val="nil"/>
        </w:pBdr>
        <w:contextualSpacing/>
        <w:jc w:val="right"/>
        <w:rPr>
          <w:rFonts w:ascii="Arial" w:eastAsia="Arial" w:hAnsi="Arial"/>
          <w:b/>
          <w:sz w:val="24"/>
          <w:szCs w:val="24"/>
        </w:rPr>
      </w:pPr>
      <w:r w:rsidRPr="00073F96">
        <w:rPr>
          <w:rFonts w:ascii="Arial" w:eastAsia="Arial" w:hAnsi="Arial"/>
          <w:bCs/>
          <w:sz w:val="24"/>
          <w:szCs w:val="24"/>
        </w:rPr>
        <w:t>Expediente N</w:t>
      </w:r>
      <w:r w:rsidR="00697CFC" w:rsidRPr="00073F96">
        <w:rPr>
          <w:rFonts w:ascii="Arial" w:eastAsia="Arial" w:hAnsi="Arial"/>
          <w:bCs/>
          <w:sz w:val="24"/>
          <w:szCs w:val="24"/>
        </w:rPr>
        <w:t>.</w:t>
      </w:r>
      <w:r w:rsidRPr="00073F96">
        <w:rPr>
          <w:rFonts w:ascii="Arial" w:eastAsia="Arial" w:hAnsi="Arial"/>
          <w:bCs/>
          <w:sz w:val="24"/>
          <w:szCs w:val="24"/>
        </w:rPr>
        <w:t>°</w:t>
      </w:r>
      <w:r w:rsidR="00CE6D4F" w:rsidRPr="00073F96">
        <w:rPr>
          <w:rFonts w:ascii="Arial" w:eastAsia="Arial" w:hAnsi="Arial"/>
          <w:bCs/>
          <w:sz w:val="24"/>
          <w:szCs w:val="24"/>
        </w:rPr>
        <w:t xml:space="preserve"> 22.482</w:t>
      </w:r>
    </w:p>
    <w:p w:rsidR="00F36528" w:rsidRDefault="00F36528" w:rsidP="00D86983">
      <w:pPr>
        <w:pBdr>
          <w:top w:val="nil"/>
          <w:left w:val="nil"/>
          <w:bottom w:val="nil"/>
          <w:right w:val="nil"/>
          <w:between w:val="nil"/>
        </w:pBdr>
        <w:contextualSpacing/>
        <w:jc w:val="right"/>
        <w:rPr>
          <w:rFonts w:ascii="Arial" w:eastAsia="Arial" w:hAnsi="Arial"/>
          <w:sz w:val="24"/>
          <w:szCs w:val="24"/>
        </w:rPr>
      </w:pPr>
    </w:p>
    <w:p w:rsidR="00D86983" w:rsidRPr="005F22E4" w:rsidRDefault="00D86983" w:rsidP="00D86983">
      <w:pPr>
        <w:pBdr>
          <w:top w:val="nil"/>
          <w:left w:val="nil"/>
          <w:bottom w:val="nil"/>
          <w:right w:val="nil"/>
          <w:between w:val="nil"/>
        </w:pBdr>
        <w:contextualSpacing/>
        <w:jc w:val="right"/>
        <w:rPr>
          <w:rFonts w:ascii="Arial" w:eastAsia="Arial" w:hAnsi="Arial"/>
          <w:sz w:val="24"/>
          <w:szCs w:val="24"/>
        </w:rPr>
      </w:pPr>
    </w:p>
    <w:p w:rsidR="00F36528" w:rsidRPr="00D86983" w:rsidRDefault="001B4DE1" w:rsidP="00D86983">
      <w:pPr>
        <w:contextualSpacing/>
        <w:rPr>
          <w:rFonts w:ascii="Arial" w:hAnsi="Arial"/>
          <w:sz w:val="24"/>
          <w:szCs w:val="24"/>
        </w:rPr>
      </w:pPr>
      <w:r w:rsidRPr="00D86983">
        <w:rPr>
          <w:rFonts w:ascii="Arial" w:hAnsi="Arial"/>
          <w:sz w:val="24"/>
          <w:szCs w:val="24"/>
        </w:rPr>
        <w:t>ASAMBLEA LEGISLATIVA:</w:t>
      </w:r>
    </w:p>
    <w:p w:rsidR="00E9007F" w:rsidRPr="00921865" w:rsidRDefault="00E9007F" w:rsidP="00D86983">
      <w:pPr>
        <w:jc w:val="center"/>
        <w:rPr>
          <w:rFonts w:ascii="Arial" w:eastAsia="Arial" w:hAnsi="Arial"/>
          <w:b/>
          <w:color w:val="00000A"/>
          <w:sz w:val="24"/>
          <w:szCs w:val="24"/>
        </w:rPr>
      </w:pPr>
    </w:p>
    <w:p w:rsidR="00E9007F" w:rsidRPr="00921865" w:rsidRDefault="00E9007F" w:rsidP="00D86983">
      <w:pPr>
        <w:jc w:val="both"/>
        <w:rPr>
          <w:rFonts w:ascii="Arial" w:eastAsia="Arial" w:hAnsi="Arial"/>
          <w:color w:val="00000A"/>
          <w:sz w:val="24"/>
          <w:szCs w:val="24"/>
        </w:rPr>
      </w:pPr>
      <w:r w:rsidRPr="00921865">
        <w:rPr>
          <w:rFonts w:ascii="Arial" w:eastAsia="Arial" w:hAnsi="Arial"/>
          <w:color w:val="00000A"/>
          <w:sz w:val="24"/>
          <w:szCs w:val="24"/>
        </w:rPr>
        <w:t xml:space="preserve">El objetivo de este proyecto de </w:t>
      </w:r>
      <w:r w:rsidR="00697CFC" w:rsidRPr="00921865">
        <w:rPr>
          <w:rFonts w:ascii="Arial" w:eastAsia="Arial" w:hAnsi="Arial"/>
          <w:color w:val="00000A"/>
          <w:sz w:val="24"/>
          <w:szCs w:val="24"/>
        </w:rPr>
        <w:t xml:space="preserve">ley </w:t>
      </w:r>
      <w:r w:rsidRPr="00921865">
        <w:rPr>
          <w:rFonts w:ascii="Arial" w:eastAsia="Arial" w:hAnsi="Arial"/>
          <w:color w:val="00000A"/>
          <w:sz w:val="24"/>
          <w:szCs w:val="24"/>
        </w:rPr>
        <w:t>es crear un marco regulatorio para el cultivo, producción, almacenamiento, transformación,</w:t>
      </w:r>
      <w:r w:rsidR="00921865" w:rsidRPr="00921865">
        <w:rPr>
          <w:rFonts w:ascii="Arial" w:eastAsia="Arial" w:hAnsi="Arial"/>
          <w:color w:val="00000A"/>
          <w:sz w:val="24"/>
          <w:szCs w:val="24"/>
        </w:rPr>
        <w:t xml:space="preserve"> industrialización,</w:t>
      </w:r>
      <w:r w:rsidRPr="00921865">
        <w:rPr>
          <w:rFonts w:ascii="Arial" w:eastAsia="Arial" w:hAnsi="Arial"/>
          <w:color w:val="00000A"/>
          <w:sz w:val="24"/>
          <w:szCs w:val="24"/>
        </w:rPr>
        <w:t xml:space="preserve"> transporte, comercialización y uso del cannabis y sus derivados en adultos. </w:t>
      </w:r>
      <w:r w:rsidR="00D86983">
        <w:rPr>
          <w:rFonts w:ascii="Arial" w:eastAsia="Arial" w:hAnsi="Arial"/>
          <w:color w:val="00000A"/>
          <w:sz w:val="24"/>
          <w:szCs w:val="24"/>
        </w:rPr>
        <w:t xml:space="preserve"> </w:t>
      </w:r>
      <w:r w:rsidRPr="00921865">
        <w:rPr>
          <w:rFonts w:ascii="Arial" w:eastAsia="Arial" w:hAnsi="Arial"/>
          <w:color w:val="00000A"/>
          <w:sz w:val="24"/>
          <w:szCs w:val="24"/>
        </w:rPr>
        <w:t xml:space="preserve">Esto con el fin </w:t>
      </w:r>
      <w:r w:rsidR="004465CD" w:rsidRPr="00921865">
        <w:rPr>
          <w:rFonts w:ascii="Arial" w:eastAsia="Arial" w:hAnsi="Arial"/>
          <w:color w:val="00000A"/>
          <w:sz w:val="24"/>
          <w:szCs w:val="24"/>
        </w:rPr>
        <w:t>de crear una nueva actividad productiva lícita acorde con la normativa y práctica internacionalmente aceptadas y</w:t>
      </w:r>
      <w:r w:rsidRPr="00921865">
        <w:rPr>
          <w:rFonts w:ascii="Arial" w:eastAsia="Arial" w:hAnsi="Arial"/>
          <w:color w:val="00000A"/>
          <w:sz w:val="24"/>
          <w:szCs w:val="24"/>
        </w:rPr>
        <w:t xml:space="preserve"> arrebatarle al narcotráfico y otras redes ilícitas esta actividad económica y aprovechar este mercado en crecimiento, para crear nuevos empleos y una nueva fuente de recaudación tributaria. </w:t>
      </w:r>
      <w:r w:rsidR="00D86983">
        <w:rPr>
          <w:rFonts w:ascii="Arial" w:eastAsia="Arial" w:hAnsi="Arial"/>
          <w:color w:val="00000A"/>
          <w:sz w:val="24"/>
          <w:szCs w:val="24"/>
        </w:rPr>
        <w:t xml:space="preserve"> </w:t>
      </w:r>
      <w:r w:rsidRPr="00921865">
        <w:rPr>
          <w:rFonts w:ascii="Arial" w:eastAsia="Arial" w:hAnsi="Arial"/>
          <w:color w:val="00000A"/>
          <w:sz w:val="24"/>
          <w:szCs w:val="24"/>
        </w:rPr>
        <w:t>Además, se busca proteger a los costarricenses de los riesgos de seguridad y salud pública asociados al comercio ilegal de sustancias psicoactivas vinculadas a este producto, en especia</w:t>
      </w:r>
      <w:r w:rsidR="00D86983">
        <w:rPr>
          <w:rFonts w:ascii="Arial" w:eastAsia="Arial" w:hAnsi="Arial"/>
          <w:color w:val="00000A"/>
          <w:sz w:val="24"/>
          <w:szCs w:val="24"/>
        </w:rPr>
        <w:t>l a la población menor de edad.</w:t>
      </w:r>
    </w:p>
    <w:p w:rsidR="00E9007F" w:rsidRPr="00921865" w:rsidRDefault="00E9007F" w:rsidP="00D86983">
      <w:pPr>
        <w:jc w:val="both"/>
        <w:rPr>
          <w:rFonts w:ascii="Arial" w:eastAsia="Arial" w:hAnsi="Arial"/>
          <w:color w:val="00000A"/>
          <w:sz w:val="24"/>
          <w:szCs w:val="24"/>
        </w:rPr>
      </w:pPr>
    </w:p>
    <w:p w:rsidR="00E9007F" w:rsidRPr="00921865" w:rsidRDefault="00E9007F" w:rsidP="00D86983">
      <w:pPr>
        <w:jc w:val="both"/>
        <w:rPr>
          <w:rFonts w:ascii="Arial" w:eastAsia="Arial" w:hAnsi="Arial"/>
          <w:color w:val="00000A"/>
          <w:sz w:val="24"/>
          <w:szCs w:val="24"/>
        </w:rPr>
      </w:pPr>
      <w:r w:rsidRPr="00921865">
        <w:rPr>
          <w:rFonts w:ascii="Arial" w:eastAsia="Arial" w:hAnsi="Arial"/>
          <w:color w:val="00000A"/>
          <w:sz w:val="24"/>
          <w:szCs w:val="24"/>
        </w:rPr>
        <w:t xml:space="preserve">La presente exposición de </w:t>
      </w:r>
      <w:r w:rsidR="001B4DE1" w:rsidRPr="00921865">
        <w:rPr>
          <w:rFonts w:ascii="Arial" w:eastAsia="Arial" w:hAnsi="Arial"/>
          <w:color w:val="00000A"/>
          <w:sz w:val="24"/>
          <w:szCs w:val="24"/>
        </w:rPr>
        <w:t>motivos</w:t>
      </w:r>
      <w:r w:rsidRPr="00921865">
        <w:rPr>
          <w:rFonts w:ascii="Arial" w:eastAsia="Arial" w:hAnsi="Arial"/>
          <w:color w:val="00000A"/>
          <w:sz w:val="24"/>
          <w:szCs w:val="24"/>
        </w:rPr>
        <w:t xml:space="preserve"> se divide en tres partes. </w:t>
      </w:r>
      <w:r w:rsidR="00D86983">
        <w:rPr>
          <w:rFonts w:ascii="Arial" w:eastAsia="Arial" w:hAnsi="Arial"/>
          <w:color w:val="00000A"/>
          <w:sz w:val="24"/>
          <w:szCs w:val="24"/>
        </w:rPr>
        <w:t xml:space="preserve"> </w:t>
      </w:r>
      <w:r w:rsidRPr="00921865">
        <w:rPr>
          <w:rFonts w:ascii="Arial" w:eastAsia="Arial" w:hAnsi="Arial"/>
          <w:color w:val="00000A"/>
          <w:sz w:val="24"/>
          <w:szCs w:val="24"/>
        </w:rPr>
        <w:t>La primera para entender por qué la regulación y control del cannabis le permite a Costa Rica aprovechar una nueva actividad económica en crecimiento mundial alto y un mercado que se estima le aportará a la economía mundial 103.9 miles de millones de dólares en 2024, que contribuirá a la producción del país con diversos productos derivados del cannabis, generará fuentes de trabajo para los costarricenses y le permitirá recaudar al fisco cientos de millones de colones.</w:t>
      </w:r>
    </w:p>
    <w:p w:rsidR="00E9007F" w:rsidRPr="00921865" w:rsidRDefault="00E9007F" w:rsidP="00D86983">
      <w:pPr>
        <w:jc w:val="both"/>
        <w:rPr>
          <w:rFonts w:ascii="Arial" w:eastAsia="Arial" w:hAnsi="Arial"/>
          <w:color w:val="00000A"/>
          <w:sz w:val="24"/>
          <w:szCs w:val="24"/>
        </w:rPr>
      </w:pPr>
    </w:p>
    <w:p w:rsidR="00E9007F" w:rsidRPr="00921865" w:rsidRDefault="00E9007F" w:rsidP="00D86983">
      <w:pPr>
        <w:jc w:val="both"/>
        <w:rPr>
          <w:rFonts w:ascii="Arial" w:eastAsia="Arial" w:hAnsi="Arial"/>
          <w:color w:val="00000A"/>
          <w:sz w:val="24"/>
          <w:szCs w:val="24"/>
        </w:rPr>
      </w:pPr>
      <w:r w:rsidRPr="00921865">
        <w:rPr>
          <w:rFonts w:ascii="Arial" w:eastAsia="Arial" w:hAnsi="Arial"/>
          <w:color w:val="00000A"/>
          <w:sz w:val="24"/>
          <w:szCs w:val="24"/>
        </w:rPr>
        <w:t xml:space="preserve">La segunda, para comprender que el libre consumo de cannabis es una realidad en Costa Rica y en el mundo. </w:t>
      </w:r>
      <w:r w:rsidR="00D86983">
        <w:rPr>
          <w:rFonts w:ascii="Arial" w:eastAsia="Arial" w:hAnsi="Arial"/>
          <w:color w:val="00000A"/>
          <w:sz w:val="24"/>
          <w:szCs w:val="24"/>
        </w:rPr>
        <w:t xml:space="preserve"> </w:t>
      </w:r>
      <w:r w:rsidRPr="00921865">
        <w:rPr>
          <w:rFonts w:ascii="Arial" w:eastAsia="Arial" w:hAnsi="Arial"/>
          <w:color w:val="00000A"/>
          <w:sz w:val="24"/>
          <w:szCs w:val="24"/>
        </w:rPr>
        <w:t xml:space="preserve">El comportamiento del consumo confirma que existe una demanda que si no la aprovecha la economía formal lo hará un mercado ilegal que genera violencia y corrupción en la región de América Latina, con el fin de proteger sus negocios. </w:t>
      </w:r>
      <w:r w:rsidR="00D86983">
        <w:rPr>
          <w:rFonts w:ascii="Arial" w:eastAsia="Arial" w:hAnsi="Arial"/>
          <w:color w:val="00000A"/>
          <w:sz w:val="24"/>
          <w:szCs w:val="24"/>
        </w:rPr>
        <w:t xml:space="preserve"> </w:t>
      </w:r>
      <w:r w:rsidRPr="00921865">
        <w:rPr>
          <w:rFonts w:ascii="Arial" w:eastAsia="Arial" w:hAnsi="Arial"/>
          <w:color w:val="00000A"/>
          <w:sz w:val="24"/>
          <w:szCs w:val="24"/>
        </w:rPr>
        <w:t xml:space="preserve">Por otro lado, la existencia de un mercado de consumidores respalda el hecho que el prohibicionismo ha sido ineficaz en erradicar o disminuir el consumo. </w:t>
      </w:r>
    </w:p>
    <w:p w:rsidR="00E9007F" w:rsidRPr="00921865" w:rsidRDefault="00E9007F" w:rsidP="00D86983">
      <w:pPr>
        <w:jc w:val="both"/>
        <w:rPr>
          <w:rFonts w:ascii="Arial" w:eastAsia="Arial" w:hAnsi="Arial"/>
          <w:color w:val="00000A"/>
          <w:sz w:val="24"/>
          <w:szCs w:val="24"/>
        </w:rPr>
      </w:pPr>
    </w:p>
    <w:p w:rsidR="00E9007F" w:rsidRDefault="00E9007F" w:rsidP="00D86983">
      <w:pPr>
        <w:jc w:val="both"/>
        <w:rPr>
          <w:rFonts w:ascii="Arial" w:eastAsia="Arial" w:hAnsi="Arial"/>
          <w:color w:val="00000A"/>
          <w:sz w:val="24"/>
          <w:szCs w:val="24"/>
        </w:rPr>
      </w:pPr>
      <w:r w:rsidRPr="00921865">
        <w:rPr>
          <w:rFonts w:ascii="Arial" w:eastAsia="Arial" w:hAnsi="Arial"/>
          <w:color w:val="00000A"/>
          <w:sz w:val="24"/>
          <w:szCs w:val="24"/>
        </w:rPr>
        <w:t xml:space="preserve">La tercera, para entender que el prohibicionismo es un enfoque equivocado si lo que se desea es proteger a la población costarricense. </w:t>
      </w:r>
      <w:r w:rsidR="00D86983">
        <w:rPr>
          <w:rFonts w:ascii="Arial" w:eastAsia="Arial" w:hAnsi="Arial"/>
          <w:color w:val="00000A"/>
          <w:sz w:val="24"/>
          <w:szCs w:val="24"/>
        </w:rPr>
        <w:t xml:space="preserve"> </w:t>
      </w:r>
      <w:r w:rsidRPr="00921865">
        <w:rPr>
          <w:rFonts w:ascii="Arial" w:eastAsia="Arial" w:hAnsi="Arial"/>
          <w:color w:val="00000A"/>
          <w:sz w:val="24"/>
          <w:szCs w:val="24"/>
        </w:rPr>
        <w:t xml:space="preserve">Actualmente, el cannabis se comercializa sin control ni regulación, por lo que tanto adultos como adolescentes tienen acceso a él, ya que el mercado ilegal no discrimina entre edades. </w:t>
      </w:r>
      <w:r w:rsidR="00D86983">
        <w:rPr>
          <w:rFonts w:ascii="Arial" w:eastAsia="Arial" w:hAnsi="Arial"/>
          <w:color w:val="00000A"/>
          <w:sz w:val="24"/>
          <w:szCs w:val="24"/>
        </w:rPr>
        <w:t xml:space="preserve"> </w:t>
      </w:r>
      <w:r w:rsidRPr="00921865">
        <w:rPr>
          <w:rFonts w:ascii="Arial" w:eastAsia="Arial" w:hAnsi="Arial"/>
          <w:color w:val="00000A"/>
          <w:sz w:val="24"/>
          <w:szCs w:val="24"/>
        </w:rPr>
        <w:t xml:space="preserve">Es el momento de reconocer que el consumo de cannabis es más peligroso si su comercialización se deja en las manos de los delincuentes que no se preocupan por la salud y la seguridad de quienes lo consumen. </w:t>
      </w:r>
      <w:r w:rsidR="00D86983">
        <w:rPr>
          <w:rFonts w:ascii="Arial" w:eastAsia="Arial" w:hAnsi="Arial"/>
          <w:color w:val="00000A"/>
          <w:sz w:val="24"/>
          <w:szCs w:val="24"/>
        </w:rPr>
        <w:t xml:space="preserve"> </w:t>
      </w:r>
      <w:r w:rsidRPr="00921865">
        <w:rPr>
          <w:rFonts w:ascii="Arial" w:eastAsia="Arial" w:hAnsi="Arial"/>
          <w:color w:val="00000A"/>
          <w:sz w:val="24"/>
          <w:szCs w:val="24"/>
        </w:rPr>
        <w:t>Por estas mismas razones, históricamente, productos como el alcohol y el tabaco -que también son sustancias psicoactivas- han sido regulados alrededor del mundo.</w:t>
      </w:r>
    </w:p>
    <w:p w:rsidR="006A110D" w:rsidRPr="00921865" w:rsidRDefault="006A110D" w:rsidP="00D86983">
      <w:pPr>
        <w:jc w:val="both"/>
        <w:rPr>
          <w:rFonts w:ascii="Arial" w:eastAsia="Arial" w:hAnsi="Arial"/>
          <w:color w:val="00000A"/>
          <w:sz w:val="24"/>
          <w:szCs w:val="24"/>
        </w:rPr>
      </w:pPr>
    </w:p>
    <w:p w:rsidR="00E9007F" w:rsidRPr="00D86983" w:rsidRDefault="00D86983" w:rsidP="00D86983">
      <w:pPr>
        <w:pStyle w:val="Prrafodelista"/>
        <w:ind w:left="0"/>
        <w:jc w:val="both"/>
        <w:rPr>
          <w:rFonts w:ascii="Arial" w:eastAsia="Arial" w:hAnsi="Arial"/>
          <w:bCs/>
          <w:color w:val="00000A"/>
          <w:sz w:val="24"/>
          <w:szCs w:val="24"/>
        </w:rPr>
      </w:pPr>
      <w:r w:rsidRPr="00D86983">
        <w:rPr>
          <w:rFonts w:ascii="Arial" w:eastAsia="Arial" w:hAnsi="Arial"/>
          <w:bCs/>
          <w:color w:val="00000A"/>
          <w:sz w:val="24"/>
          <w:szCs w:val="24"/>
        </w:rPr>
        <w:t>I)</w:t>
      </w:r>
      <w:r w:rsidRPr="00D86983">
        <w:rPr>
          <w:rFonts w:ascii="Arial" w:eastAsia="Arial" w:hAnsi="Arial"/>
          <w:bCs/>
          <w:color w:val="00000A"/>
          <w:sz w:val="24"/>
          <w:szCs w:val="24"/>
        </w:rPr>
        <w:tab/>
      </w:r>
      <w:r w:rsidR="00E9007F" w:rsidRPr="00D86983">
        <w:rPr>
          <w:rFonts w:ascii="Arial" w:eastAsia="Arial" w:hAnsi="Arial"/>
          <w:bCs/>
          <w:color w:val="00000A"/>
          <w:sz w:val="24"/>
          <w:szCs w:val="24"/>
        </w:rPr>
        <w:t>El cannabis como actividad económica</w:t>
      </w:r>
    </w:p>
    <w:p w:rsidR="00E9007F" w:rsidRPr="00921865" w:rsidRDefault="00E9007F" w:rsidP="00D86983">
      <w:pPr>
        <w:jc w:val="both"/>
        <w:rPr>
          <w:rFonts w:ascii="Arial" w:eastAsia="Arial" w:hAnsi="Arial"/>
          <w:b/>
          <w:bCs/>
          <w:color w:val="00000A"/>
          <w:sz w:val="24"/>
          <w:szCs w:val="24"/>
        </w:rPr>
      </w:pPr>
    </w:p>
    <w:p w:rsidR="00E9007F" w:rsidRPr="00921865" w:rsidRDefault="00E9007F" w:rsidP="00D86983">
      <w:pPr>
        <w:jc w:val="both"/>
        <w:rPr>
          <w:rFonts w:ascii="Arial" w:eastAsia="Arial" w:hAnsi="Arial"/>
          <w:color w:val="00000A"/>
          <w:sz w:val="24"/>
          <w:szCs w:val="24"/>
        </w:rPr>
      </w:pPr>
      <w:r w:rsidRPr="00921865">
        <w:rPr>
          <w:rFonts w:ascii="Arial" w:eastAsia="Arial" w:hAnsi="Arial"/>
          <w:color w:val="00000A"/>
          <w:sz w:val="24"/>
          <w:szCs w:val="24"/>
        </w:rPr>
        <w:t xml:space="preserve">Regular y controlar el uso del cannabis tendría tres efectos importantes en la economía de Costa Rica: </w:t>
      </w:r>
      <w:r w:rsidR="00D86983">
        <w:rPr>
          <w:rFonts w:ascii="Arial" w:eastAsia="Arial" w:hAnsi="Arial"/>
          <w:color w:val="00000A"/>
          <w:sz w:val="24"/>
          <w:szCs w:val="24"/>
        </w:rPr>
        <w:t xml:space="preserve"> </w:t>
      </w:r>
      <w:r w:rsidRPr="00921865">
        <w:rPr>
          <w:rFonts w:ascii="Arial" w:eastAsia="Arial" w:hAnsi="Arial"/>
          <w:color w:val="00000A"/>
          <w:sz w:val="24"/>
          <w:szCs w:val="24"/>
        </w:rPr>
        <w:t xml:space="preserve">a) más crecimiento económico, b) creación de nuevos empleos formales y regulados y c) más recaudación tributaria. </w:t>
      </w:r>
      <w:r w:rsidR="00D86983">
        <w:rPr>
          <w:rFonts w:ascii="Arial" w:eastAsia="Arial" w:hAnsi="Arial"/>
          <w:color w:val="00000A"/>
          <w:sz w:val="24"/>
          <w:szCs w:val="24"/>
        </w:rPr>
        <w:t xml:space="preserve"> </w:t>
      </w:r>
      <w:r w:rsidRPr="00921865">
        <w:rPr>
          <w:rFonts w:ascii="Arial" w:eastAsia="Arial" w:hAnsi="Arial"/>
          <w:color w:val="00000A"/>
          <w:sz w:val="24"/>
          <w:szCs w:val="24"/>
        </w:rPr>
        <w:t xml:space="preserve">Estos tres efectos importantes se explican a continuación al considerar la experiencia comparada en Estados Unidos, donde el uso adulto ha sido autorizado y regulado en los estados de Colorado, Washington, Alaska, Oregon, Washington, D.C., California, Maine, Massachusetts, Nevada, Michigan, Vermont, Illinois, Arizona, Montana, New Jersey y New York, y en Uruguay y Canadá donde se ha regulado en todo el territorio.  Además, </w:t>
      </w:r>
      <w:r w:rsidR="00F0484E" w:rsidRPr="00921865">
        <w:rPr>
          <w:rFonts w:ascii="Arial" w:eastAsia="Arial" w:hAnsi="Arial"/>
          <w:color w:val="00000A"/>
          <w:sz w:val="24"/>
          <w:szCs w:val="24"/>
        </w:rPr>
        <w:t>el consumo</w:t>
      </w:r>
      <w:r w:rsidRPr="00921865">
        <w:rPr>
          <w:rFonts w:ascii="Arial" w:eastAsia="Arial" w:hAnsi="Arial"/>
          <w:color w:val="00000A"/>
          <w:sz w:val="24"/>
          <w:szCs w:val="24"/>
        </w:rPr>
        <w:t xml:space="preserve"> y </w:t>
      </w:r>
      <w:r w:rsidR="00F0484E" w:rsidRPr="00921865">
        <w:rPr>
          <w:rFonts w:ascii="Arial" w:eastAsia="Arial" w:hAnsi="Arial"/>
          <w:color w:val="00000A"/>
          <w:sz w:val="24"/>
          <w:szCs w:val="24"/>
        </w:rPr>
        <w:t>la producción</w:t>
      </w:r>
      <w:r w:rsidRPr="00921865">
        <w:rPr>
          <w:rFonts w:ascii="Arial" w:eastAsia="Arial" w:hAnsi="Arial"/>
          <w:color w:val="00000A"/>
          <w:sz w:val="24"/>
          <w:szCs w:val="24"/>
        </w:rPr>
        <w:t xml:space="preserve"> también han sido regulados en Canberra, Australia y en todo el territorio de México, y se toleran en Países Bajos.</w:t>
      </w:r>
      <w:r w:rsidR="00D86983">
        <w:rPr>
          <w:rFonts w:ascii="Arial" w:eastAsia="Arial" w:hAnsi="Arial"/>
          <w:color w:val="00000A"/>
          <w:sz w:val="24"/>
          <w:szCs w:val="24"/>
        </w:rPr>
        <w:t xml:space="preserve"> </w:t>
      </w:r>
      <w:r w:rsidRPr="00921865">
        <w:rPr>
          <w:rFonts w:ascii="Arial" w:eastAsia="Arial" w:hAnsi="Arial"/>
          <w:color w:val="00000A"/>
          <w:sz w:val="24"/>
          <w:szCs w:val="24"/>
        </w:rPr>
        <w:t xml:space="preserve"> Cabe destacar que en México, según Forbes, la industria ve un gran potencial en el cannabis porque el 80% del territorio es apto para el cultivo de cannabis y sus derivados y porque se regularán los distintos usos del cannabis. </w:t>
      </w:r>
      <w:r w:rsidR="00D86983">
        <w:rPr>
          <w:rFonts w:ascii="Arial" w:eastAsia="Arial" w:hAnsi="Arial"/>
          <w:color w:val="00000A"/>
          <w:sz w:val="24"/>
          <w:szCs w:val="24"/>
        </w:rPr>
        <w:t xml:space="preserve"> </w:t>
      </w:r>
      <w:r w:rsidRPr="00921865">
        <w:rPr>
          <w:rFonts w:ascii="Arial" w:eastAsia="Arial" w:hAnsi="Arial"/>
          <w:color w:val="00000A"/>
          <w:sz w:val="24"/>
          <w:szCs w:val="24"/>
        </w:rPr>
        <w:t xml:space="preserve">Por ello, los empresarios ven </w:t>
      </w:r>
      <w:r w:rsidR="002916B2">
        <w:rPr>
          <w:rFonts w:ascii="Arial" w:eastAsia="Arial" w:hAnsi="Arial"/>
          <w:color w:val="00000A"/>
          <w:sz w:val="24"/>
          <w:szCs w:val="24"/>
        </w:rPr>
        <w:t>e</w:t>
      </w:r>
      <w:r w:rsidRPr="00921865">
        <w:rPr>
          <w:rFonts w:ascii="Arial" w:eastAsia="Arial" w:hAnsi="Arial"/>
          <w:color w:val="00000A"/>
          <w:sz w:val="24"/>
          <w:szCs w:val="24"/>
        </w:rPr>
        <w:t xml:space="preserve">l cannabis como una de las principales salidas de la crisis económica derivada de la pandemia </w:t>
      </w:r>
      <w:r w:rsidR="002916B2">
        <w:rPr>
          <w:rFonts w:ascii="Arial" w:eastAsia="Arial" w:hAnsi="Arial"/>
          <w:color w:val="00000A"/>
          <w:sz w:val="24"/>
          <w:szCs w:val="24"/>
        </w:rPr>
        <w:t>c</w:t>
      </w:r>
      <w:r w:rsidRPr="00921865">
        <w:rPr>
          <w:rFonts w:ascii="Arial" w:eastAsia="Arial" w:hAnsi="Arial"/>
          <w:color w:val="00000A"/>
          <w:sz w:val="24"/>
          <w:szCs w:val="24"/>
        </w:rPr>
        <w:t>ovid-19</w:t>
      </w:r>
      <w:r w:rsidR="00697CFC">
        <w:rPr>
          <w:rFonts w:ascii="Arial" w:eastAsia="Arial" w:hAnsi="Arial"/>
          <w:color w:val="00000A"/>
          <w:sz w:val="24"/>
          <w:szCs w:val="24"/>
        </w:rPr>
        <w:t>.</w:t>
      </w:r>
      <w:r w:rsidRPr="00D86983">
        <w:rPr>
          <w:rStyle w:val="Refdenotaalpie"/>
          <w:rFonts w:ascii="Arial" w:eastAsia="Arial" w:hAnsi="Arial"/>
          <w:b/>
          <w:color w:val="00000A"/>
        </w:rPr>
        <w:footnoteReference w:id="1"/>
      </w:r>
      <w:r w:rsidRPr="00921865">
        <w:rPr>
          <w:rFonts w:ascii="Arial" w:eastAsia="Arial" w:hAnsi="Arial"/>
          <w:color w:val="00000A"/>
          <w:sz w:val="24"/>
          <w:szCs w:val="24"/>
        </w:rPr>
        <w:t xml:space="preserve"> El uso medicinal además ha sido regulado en 47 países y en 38 estados de Estados Unidos.</w:t>
      </w:r>
    </w:p>
    <w:p w:rsidR="00E9007F" w:rsidRPr="00921865" w:rsidRDefault="00E9007F" w:rsidP="00D86983">
      <w:pPr>
        <w:jc w:val="both"/>
        <w:rPr>
          <w:rFonts w:ascii="Helvetica Neue" w:eastAsia="Times New Roman" w:hAnsi="Helvetica Neue" w:cs="Times New Roman"/>
          <w:color w:val="000000" w:themeColor="text1"/>
          <w:sz w:val="27"/>
          <w:szCs w:val="27"/>
        </w:rPr>
      </w:pPr>
    </w:p>
    <w:p w:rsidR="00E9007F" w:rsidRPr="00D86983" w:rsidRDefault="00E9007F" w:rsidP="00D86983">
      <w:pPr>
        <w:jc w:val="both"/>
        <w:rPr>
          <w:rFonts w:ascii="Arial" w:eastAsia="Arial" w:hAnsi="Arial"/>
          <w:bCs/>
          <w:color w:val="00000A"/>
          <w:sz w:val="24"/>
          <w:szCs w:val="24"/>
        </w:rPr>
      </w:pPr>
      <w:r w:rsidRPr="00D86983">
        <w:rPr>
          <w:rFonts w:ascii="Arial" w:eastAsia="Arial" w:hAnsi="Arial"/>
          <w:bCs/>
          <w:color w:val="00000A"/>
          <w:sz w:val="24"/>
          <w:szCs w:val="24"/>
        </w:rPr>
        <w:t>Crecimiento económico</w:t>
      </w:r>
    </w:p>
    <w:p w:rsidR="00E9007F" w:rsidRPr="00921865" w:rsidRDefault="00E9007F" w:rsidP="00D86983">
      <w:pPr>
        <w:jc w:val="both"/>
        <w:rPr>
          <w:rFonts w:ascii="Arial" w:eastAsia="Arial" w:hAnsi="Arial"/>
          <w:b/>
          <w:bCs/>
          <w:color w:val="00000A"/>
          <w:sz w:val="24"/>
          <w:szCs w:val="24"/>
        </w:rPr>
      </w:pPr>
    </w:p>
    <w:p w:rsidR="00E9007F" w:rsidRPr="00921865" w:rsidRDefault="00E9007F" w:rsidP="00D86983">
      <w:pPr>
        <w:jc w:val="both"/>
        <w:rPr>
          <w:rFonts w:ascii="Arial" w:eastAsia="Arial" w:hAnsi="Arial"/>
          <w:color w:val="00000A"/>
          <w:sz w:val="24"/>
          <w:szCs w:val="24"/>
        </w:rPr>
      </w:pPr>
      <w:r w:rsidRPr="00921865">
        <w:rPr>
          <w:rFonts w:ascii="Arial" w:eastAsia="Arial" w:hAnsi="Arial"/>
          <w:color w:val="00000A"/>
          <w:sz w:val="24"/>
          <w:szCs w:val="24"/>
        </w:rPr>
        <w:t xml:space="preserve">Se estima que para el 2024, a nivel mundial el mercado de cannabis valdrá 103.9 miles de millones de dólares. </w:t>
      </w:r>
      <w:r w:rsidR="00D86983">
        <w:rPr>
          <w:rFonts w:ascii="Arial" w:eastAsia="Arial" w:hAnsi="Arial"/>
          <w:color w:val="00000A"/>
          <w:sz w:val="24"/>
          <w:szCs w:val="24"/>
        </w:rPr>
        <w:t xml:space="preserve"> </w:t>
      </w:r>
      <w:r w:rsidRPr="00921865">
        <w:rPr>
          <w:rFonts w:ascii="Arial" w:eastAsia="Arial" w:hAnsi="Arial"/>
          <w:color w:val="00000A"/>
          <w:sz w:val="24"/>
          <w:szCs w:val="24"/>
        </w:rPr>
        <w:t>En América Latina el tamaño del mercado será de 9.1 miles de millones, en Estados Unidos, de 37.9 miles de millones de dólares, en Europa de 39.1 miles de millones, en Asia de 12.5 miles de millones, en África de 2.6 miles de millones y en Oceanía de 2.7 miles de millones</w:t>
      </w:r>
      <w:r w:rsidR="00697CFC">
        <w:rPr>
          <w:rFonts w:ascii="Arial" w:eastAsia="Arial" w:hAnsi="Arial"/>
          <w:color w:val="00000A"/>
          <w:sz w:val="24"/>
          <w:szCs w:val="24"/>
        </w:rPr>
        <w:t>.</w:t>
      </w:r>
      <w:r w:rsidRPr="00D86983">
        <w:rPr>
          <w:rStyle w:val="Refdenotaalpie"/>
          <w:rFonts w:ascii="Arial" w:eastAsia="Arial" w:hAnsi="Arial"/>
          <w:b/>
          <w:color w:val="00000A"/>
        </w:rPr>
        <w:footnoteReference w:id="2"/>
      </w:r>
    </w:p>
    <w:p w:rsidR="00E9007F" w:rsidRPr="00921865" w:rsidRDefault="00E9007F" w:rsidP="00D86983">
      <w:pPr>
        <w:jc w:val="both"/>
        <w:rPr>
          <w:rFonts w:ascii="Arial" w:eastAsia="Arial" w:hAnsi="Arial"/>
          <w:color w:val="00000A"/>
          <w:sz w:val="24"/>
          <w:szCs w:val="24"/>
        </w:rPr>
      </w:pPr>
    </w:p>
    <w:p w:rsidR="00E9007F" w:rsidRPr="00921865" w:rsidRDefault="00E9007F" w:rsidP="00D86983">
      <w:pPr>
        <w:jc w:val="both"/>
        <w:rPr>
          <w:rFonts w:ascii="Arial" w:eastAsia="Arial" w:hAnsi="Arial"/>
          <w:color w:val="00000A"/>
          <w:sz w:val="24"/>
          <w:szCs w:val="24"/>
          <w:lang w:val="es-ES"/>
        </w:rPr>
      </w:pPr>
      <w:r w:rsidRPr="00921865">
        <w:rPr>
          <w:rFonts w:ascii="Arial" w:eastAsia="Arial" w:hAnsi="Arial"/>
          <w:color w:val="00000A"/>
          <w:sz w:val="24"/>
          <w:szCs w:val="24"/>
          <w:lang w:val="es-ES"/>
        </w:rPr>
        <w:t>En Uruguay, según la Unión Médica de Uruguay, la inversión en el mercado ha alcanzado los 100 millones de dólares a pesar de que los negocios autorizados se consideran pequeños.</w:t>
      </w:r>
      <w:r w:rsidR="00D86983">
        <w:rPr>
          <w:rFonts w:ascii="Arial" w:eastAsia="Arial" w:hAnsi="Arial"/>
          <w:color w:val="00000A"/>
          <w:sz w:val="24"/>
          <w:szCs w:val="24"/>
          <w:lang w:val="es-ES"/>
        </w:rPr>
        <w:t xml:space="preserve"> </w:t>
      </w:r>
      <w:r w:rsidRPr="00921865">
        <w:rPr>
          <w:rFonts w:ascii="Arial" w:eastAsia="Arial" w:hAnsi="Arial"/>
          <w:color w:val="00000A"/>
          <w:sz w:val="24"/>
          <w:szCs w:val="24"/>
          <w:lang w:val="es-ES"/>
        </w:rPr>
        <w:t xml:space="preserve"> El </w:t>
      </w:r>
      <w:r w:rsidR="00697CFC">
        <w:rPr>
          <w:rFonts w:ascii="Arial" w:eastAsia="Arial" w:hAnsi="Arial"/>
          <w:color w:val="00000A"/>
          <w:sz w:val="24"/>
          <w:szCs w:val="24"/>
          <w:lang w:val="es-ES"/>
        </w:rPr>
        <w:t>p</w:t>
      </w:r>
      <w:r w:rsidRPr="00921865">
        <w:rPr>
          <w:rFonts w:ascii="Arial" w:eastAsia="Arial" w:hAnsi="Arial"/>
          <w:color w:val="00000A"/>
          <w:sz w:val="24"/>
          <w:szCs w:val="24"/>
          <w:lang w:val="es-ES"/>
        </w:rPr>
        <w:t xml:space="preserve">rosecretario de Presidencia, Juan Andrés Roballo, también dice que se le han arrebatado al menos diez millones de dólares al narcotráfico. Nueve meses después de la regulación del uso recreativo, el número de personas registradas para poder comprar cannabis en las farmacias se triplicó con respecto a los primeros registrados. </w:t>
      </w:r>
      <w:r w:rsidR="00D86983">
        <w:rPr>
          <w:rFonts w:ascii="Arial" w:eastAsia="Arial" w:hAnsi="Arial"/>
          <w:color w:val="00000A"/>
          <w:sz w:val="24"/>
          <w:szCs w:val="24"/>
          <w:lang w:val="es-ES"/>
        </w:rPr>
        <w:t xml:space="preserve"> </w:t>
      </w:r>
      <w:r w:rsidRPr="00921865">
        <w:rPr>
          <w:rFonts w:ascii="Arial" w:eastAsia="Arial" w:hAnsi="Arial"/>
          <w:color w:val="00000A"/>
          <w:sz w:val="24"/>
          <w:szCs w:val="24"/>
          <w:lang w:val="es-ES"/>
        </w:rPr>
        <w:t>Lo anterior fomentó que para el 2018, uno de cada 100 uruguayos pertenecía al mercado legal y regulado al estar registrados ante el gobierno.</w:t>
      </w:r>
      <w:r w:rsidR="00D86983">
        <w:rPr>
          <w:rFonts w:ascii="Arial" w:eastAsia="Arial" w:hAnsi="Arial"/>
          <w:color w:val="00000A"/>
          <w:sz w:val="24"/>
          <w:szCs w:val="24"/>
          <w:lang w:val="es-ES"/>
        </w:rPr>
        <w:t xml:space="preserve"> </w:t>
      </w:r>
      <w:r w:rsidRPr="00921865">
        <w:rPr>
          <w:rFonts w:ascii="Arial" w:eastAsia="Arial" w:hAnsi="Arial"/>
          <w:color w:val="00000A"/>
          <w:sz w:val="24"/>
          <w:szCs w:val="24"/>
          <w:lang w:val="es-ES"/>
        </w:rPr>
        <w:t xml:space="preserve"> Además, el gobierno estima que alrededor de 147,000 personas consumen marihuana en el país</w:t>
      </w:r>
      <w:r w:rsidR="00697CFC">
        <w:rPr>
          <w:rFonts w:ascii="Arial" w:eastAsia="Arial" w:hAnsi="Arial"/>
          <w:color w:val="00000A"/>
          <w:sz w:val="24"/>
          <w:szCs w:val="24"/>
          <w:lang w:val="es-ES"/>
        </w:rPr>
        <w:t>.</w:t>
      </w:r>
      <w:r w:rsidRPr="00D86983">
        <w:rPr>
          <w:rStyle w:val="Refdenotaalpie"/>
          <w:rFonts w:ascii="Arial" w:eastAsia="Arial" w:hAnsi="Arial"/>
          <w:b/>
          <w:color w:val="00000A"/>
          <w:lang w:val="es-ES"/>
        </w:rPr>
        <w:footnoteReference w:id="3"/>
      </w:r>
    </w:p>
    <w:p w:rsidR="00E9007F" w:rsidRPr="00921865" w:rsidRDefault="00E9007F" w:rsidP="00D86983">
      <w:pPr>
        <w:jc w:val="both"/>
        <w:rPr>
          <w:rFonts w:ascii="Arial" w:eastAsia="Arial" w:hAnsi="Arial"/>
          <w:color w:val="00000A"/>
          <w:sz w:val="24"/>
          <w:szCs w:val="24"/>
          <w:lang w:val="es-ES"/>
        </w:rPr>
      </w:pPr>
    </w:p>
    <w:p w:rsidR="00E9007F" w:rsidRPr="00921865" w:rsidRDefault="00E9007F" w:rsidP="00D86983">
      <w:pPr>
        <w:jc w:val="both"/>
        <w:rPr>
          <w:rFonts w:ascii="Arial" w:hAnsi="Arial"/>
          <w:color w:val="304E4E"/>
          <w:sz w:val="24"/>
          <w:szCs w:val="24"/>
          <w:shd w:val="clear" w:color="auto" w:fill="FFFFFF"/>
        </w:rPr>
      </w:pPr>
      <w:r w:rsidRPr="00921865">
        <w:rPr>
          <w:rFonts w:ascii="Arial" w:eastAsia="Arial" w:hAnsi="Arial"/>
          <w:color w:val="00000A"/>
          <w:sz w:val="24"/>
          <w:szCs w:val="24"/>
          <w:lang w:val="es-ES"/>
        </w:rPr>
        <w:t>En Canadá, hasta julio del 2019, a un año de haber permitido el uso recreativo del cannabis, esta industria ha contribuido con 8.26 miles de millones de dólares a la economía</w:t>
      </w:r>
      <w:r w:rsidR="00697CFC">
        <w:rPr>
          <w:rFonts w:ascii="Arial" w:eastAsia="Arial" w:hAnsi="Arial"/>
          <w:color w:val="00000A"/>
          <w:sz w:val="24"/>
          <w:szCs w:val="24"/>
          <w:lang w:val="es-ES"/>
        </w:rPr>
        <w:t>.</w:t>
      </w:r>
      <w:r w:rsidRPr="00D86983">
        <w:rPr>
          <w:rStyle w:val="Refdenotaalpie"/>
          <w:rFonts w:ascii="Arial" w:eastAsia="Arial" w:hAnsi="Arial"/>
          <w:b/>
          <w:color w:val="00000A"/>
          <w:lang w:val="es-ES"/>
        </w:rPr>
        <w:footnoteReference w:id="4"/>
      </w:r>
      <w:r w:rsidRPr="00921865">
        <w:rPr>
          <w:rFonts w:ascii="Arial" w:eastAsia="Arial" w:hAnsi="Arial"/>
          <w:color w:val="00000A"/>
          <w:sz w:val="24"/>
          <w:szCs w:val="24"/>
          <w:lang w:val="es-ES"/>
        </w:rPr>
        <w:t xml:space="preserve"> Solamente en las dos primeras semanas de haber regulado el cannabis, las ventas alcanzaron los 43 millones de dólares</w:t>
      </w:r>
      <w:r w:rsidR="00697CFC">
        <w:rPr>
          <w:rFonts w:ascii="Arial" w:eastAsia="Arial" w:hAnsi="Arial"/>
          <w:color w:val="00000A"/>
          <w:sz w:val="24"/>
          <w:szCs w:val="24"/>
          <w:lang w:val="es-ES"/>
        </w:rPr>
        <w:t>.</w:t>
      </w:r>
      <w:r w:rsidRPr="00D86983">
        <w:rPr>
          <w:rStyle w:val="Refdenotaalpie"/>
          <w:rFonts w:ascii="Arial" w:eastAsia="Arial" w:hAnsi="Arial"/>
          <w:b/>
          <w:color w:val="00000A"/>
          <w:lang w:val="es-ES"/>
        </w:rPr>
        <w:footnoteReference w:id="5"/>
      </w:r>
    </w:p>
    <w:p w:rsidR="004A3F35" w:rsidRDefault="004A3F35" w:rsidP="00D86983">
      <w:pPr>
        <w:jc w:val="both"/>
        <w:rPr>
          <w:rFonts w:ascii="Arial" w:eastAsia="Arial" w:hAnsi="Arial"/>
          <w:bCs/>
          <w:color w:val="00000A"/>
          <w:sz w:val="24"/>
          <w:szCs w:val="24"/>
        </w:rPr>
      </w:pPr>
    </w:p>
    <w:p w:rsidR="00E9007F" w:rsidRPr="00D86983" w:rsidRDefault="00E9007F" w:rsidP="00D86983">
      <w:pPr>
        <w:jc w:val="both"/>
        <w:rPr>
          <w:rFonts w:ascii="Arial" w:eastAsia="Arial" w:hAnsi="Arial"/>
          <w:bCs/>
          <w:color w:val="00000A"/>
          <w:sz w:val="24"/>
          <w:szCs w:val="24"/>
        </w:rPr>
      </w:pPr>
      <w:r w:rsidRPr="00D86983">
        <w:rPr>
          <w:rFonts w:ascii="Arial" w:eastAsia="Arial" w:hAnsi="Arial"/>
          <w:bCs/>
          <w:color w:val="00000A"/>
          <w:sz w:val="24"/>
          <w:szCs w:val="24"/>
        </w:rPr>
        <w:t>Creación de nuevos empleos</w:t>
      </w:r>
      <w:bookmarkStart w:id="0" w:name="_GoBack"/>
      <w:bookmarkEnd w:id="0"/>
    </w:p>
    <w:p w:rsidR="00E9007F" w:rsidRPr="00921865" w:rsidRDefault="00E9007F" w:rsidP="00D86983">
      <w:pPr>
        <w:jc w:val="both"/>
        <w:rPr>
          <w:rFonts w:ascii="Arial" w:eastAsia="Arial" w:hAnsi="Arial"/>
          <w:b/>
          <w:bCs/>
          <w:color w:val="00000A"/>
          <w:sz w:val="24"/>
          <w:szCs w:val="24"/>
        </w:rPr>
      </w:pPr>
    </w:p>
    <w:p w:rsidR="00E9007F" w:rsidRPr="00921865" w:rsidRDefault="00E9007F" w:rsidP="00D86983">
      <w:pPr>
        <w:jc w:val="both"/>
        <w:rPr>
          <w:rFonts w:ascii="Arial" w:eastAsia="Arial" w:hAnsi="Arial"/>
          <w:color w:val="00000A"/>
          <w:sz w:val="24"/>
          <w:szCs w:val="24"/>
        </w:rPr>
      </w:pPr>
      <w:r w:rsidRPr="00921865">
        <w:rPr>
          <w:rFonts w:ascii="Arial" w:eastAsia="Arial" w:hAnsi="Arial"/>
          <w:color w:val="00000A"/>
          <w:sz w:val="24"/>
          <w:szCs w:val="24"/>
        </w:rPr>
        <w:t xml:space="preserve">Leafly, el sitio web de venta legal de cannabis más grande del mundo, estima que en Estados Unidos se han creado alrededor de 243,000 trabajos de tiempo completo desde que se han empezado a regular los </w:t>
      </w:r>
      <w:r w:rsidR="006224D1">
        <w:rPr>
          <w:rFonts w:ascii="Arial" w:eastAsia="Arial" w:hAnsi="Arial"/>
          <w:color w:val="00000A"/>
          <w:sz w:val="24"/>
          <w:szCs w:val="24"/>
        </w:rPr>
        <w:t>distintos</w:t>
      </w:r>
      <w:r w:rsidRPr="00921865">
        <w:rPr>
          <w:rFonts w:ascii="Arial" w:eastAsia="Arial" w:hAnsi="Arial"/>
          <w:color w:val="00000A"/>
          <w:sz w:val="24"/>
          <w:szCs w:val="24"/>
        </w:rPr>
        <w:t xml:space="preserve"> usos del cannabis. </w:t>
      </w:r>
      <w:r w:rsidR="00D86983">
        <w:rPr>
          <w:rFonts w:ascii="Arial" w:eastAsia="Arial" w:hAnsi="Arial"/>
          <w:color w:val="00000A"/>
          <w:sz w:val="24"/>
          <w:szCs w:val="24"/>
        </w:rPr>
        <w:t xml:space="preserve"> </w:t>
      </w:r>
      <w:r w:rsidRPr="00921865">
        <w:rPr>
          <w:rFonts w:ascii="Arial" w:eastAsia="Arial" w:hAnsi="Arial"/>
          <w:color w:val="00000A"/>
          <w:sz w:val="24"/>
          <w:szCs w:val="24"/>
        </w:rPr>
        <w:t xml:space="preserve">Según su reporte del 2020, 64,000 de esos nuevos empleos se crearon en el 2018 y 33,000 se crearon en 2019. </w:t>
      </w:r>
      <w:r w:rsidR="00D86983">
        <w:rPr>
          <w:rFonts w:ascii="Arial" w:eastAsia="Arial" w:hAnsi="Arial"/>
          <w:color w:val="00000A"/>
          <w:sz w:val="24"/>
          <w:szCs w:val="24"/>
        </w:rPr>
        <w:t xml:space="preserve"> </w:t>
      </w:r>
      <w:r w:rsidRPr="00921865">
        <w:rPr>
          <w:rFonts w:ascii="Arial" w:eastAsia="Arial" w:hAnsi="Arial"/>
          <w:color w:val="00000A"/>
          <w:sz w:val="24"/>
          <w:szCs w:val="24"/>
        </w:rPr>
        <w:t>Para ese momento, solamente 12 estados habían permitido el uso adulto.</w:t>
      </w:r>
      <w:r w:rsidR="00D86983">
        <w:rPr>
          <w:rFonts w:ascii="Arial" w:eastAsia="Arial" w:hAnsi="Arial"/>
          <w:color w:val="00000A"/>
          <w:sz w:val="24"/>
          <w:szCs w:val="24"/>
        </w:rPr>
        <w:t xml:space="preserve"> </w:t>
      </w:r>
      <w:r w:rsidRPr="00921865">
        <w:rPr>
          <w:rFonts w:ascii="Arial" w:eastAsia="Arial" w:hAnsi="Arial"/>
          <w:color w:val="00000A"/>
          <w:sz w:val="24"/>
          <w:szCs w:val="24"/>
        </w:rPr>
        <w:t xml:space="preserve"> Desde entonces el uso recreativo se habilitó también en Arizona, Montana, New Jersey y New York, por lo que la cantidad de empleos creados </w:t>
      </w:r>
      <w:r w:rsidR="00D86983">
        <w:rPr>
          <w:rFonts w:ascii="Arial" w:eastAsia="Arial" w:hAnsi="Arial"/>
          <w:color w:val="00000A"/>
          <w:sz w:val="24"/>
          <w:szCs w:val="24"/>
        </w:rPr>
        <w:t>debe ser aún mayor actualmente.</w:t>
      </w:r>
    </w:p>
    <w:p w:rsidR="00E9007F" w:rsidRPr="00921865" w:rsidRDefault="00E9007F" w:rsidP="00D86983">
      <w:pPr>
        <w:jc w:val="both"/>
        <w:rPr>
          <w:rFonts w:ascii="Arial" w:eastAsia="Arial" w:hAnsi="Arial"/>
          <w:color w:val="00000A"/>
          <w:sz w:val="24"/>
          <w:szCs w:val="24"/>
        </w:rPr>
      </w:pPr>
    </w:p>
    <w:p w:rsidR="00E9007F" w:rsidRPr="00921865" w:rsidRDefault="00E9007F" w:rsidP="00D86983">
      <w:pPr>
        <w:jc w:val="both"/>
        <w:rPr>
          <w:rFonts w:ascii="Arial" w:eastAsia="Arial" w:hAnsi="Arial"/>
          <w:color w:val="00000A"/>
          <w:sz w:val="24"/>
          <w:szCs w:val="24"/>
          <w:lang w:val="es-ES"/>
        </w:rPr>
      </w:pPr>
      <w:r w:rsidRPr="00921865">
        <w:rPr>
          <w:rFonts w:ascii="Arial" w:eastAsia="Arial" w:hAnsi="Arial"/>
          <w:color w:val="00000A"/>
          <w:sz w:val="24"/>
          <w:szCs w:val="24"/>
          <w:lang w:val="es-ES"/>
        </w:rPr>
        <w:t xml:space="preserve">Se debe considerar que el “Bureau of Labor Statistics (BLS)” de Estados Unidos, la oficina que trabaja con las estadísticas de empleo en ese </w:t>
      </w:r>
      <w:r w:rsidR="0042636F" w:rsidRPr="00921865">
        <w:rPr>
          <w:rFonts w:ascii="Arial" w:eastAsia="Arial" w:hAnsi="Arial"/>
          <w:color w:val="00000A"/>
          <w:sz w:val="24"/>
          <w:szCs w:val="24"/>
          <w:lang w:val="es-ES"/>
        </w:rPr>
        <w:t>país</w:t>
      </w:r>
      <w:r w:rsidRPr="00921865">
        <w:rPr>
          <w:rFonts w:ascii="Arial" w:eastAsia="Arial" w:hAnsi="Arial"/>
          <w:color w:val="00000A"/>
          <w:sz w:val="24"/>
          <w:szCs w:val="24"/>
          <w:lang w:val="es-ES"/>
        </w:rPr>
        <w:t xml:space="preserve"> no contabiliza actualmente las estadísticas de empleos relacionados al cannabis</w:t>
      </w:r>
      <w:r w:rsidR="00836B99">
        <w:rPr>
          <w:rFonts w:ascii="Arial" w:eastAsia="Arial" w:hAnsi="Arial"/>
          <w:color w:val="00000A"/>
          <w:sz w:val="24"/>
          <w:szCs w:val="24"/>
          <w:lang w:val="es-ES"/>
        </w:rPr>
        <w:t>,</w:t>
      </w:r>
      <w:r w:rsidRPr="00921865">
        <w:rPr>
          <w:rFonts w:ascii="Arial" w:eastAsia="Arial" w:hAnsi="Arial"/>
          <w:color w:val="00000A"/>
          <w:sz w:val="24"/>
          <w:szCs w:val="24"/>
          <w:lang w:val="es-ES"/>
        </w:rPr>
        <w:t xml:space="preserve"> ya que la actividad no está regulada en todo el territorio nacional. </w:t>
      </w:r>
      <w:r w:rsidR="00D86983">
        <w:rPr>
          <w:rFonts w:ascii="Arial" w:eastAsia="Arial" w:hAnsi="Arial"/>
          <w:color w:val="00000A"/>
          <w:sz w:val="24"/>
          <w:szCs w:val="24"/>
          <w:lang w:val="es-ES"/>
        </w:rPr>
        <w:t xml:space="preserve"> </w:t>
      </w:r>
      <w:r w:rsidRPr="00921865">
        <w:rPr>
          <w:rFonts w:ascii="Arial" w:eastAsia="Arial" w:hAnsi="Arial"/>
          <w:color w:val="00000A"/>
          <w:sz w:val="24"/>
          <w:szCs w:val="24"/>
          <w:lang w:val="es-ES"/>
        </w:rPr>
        <w:t>Sin embargo, se pueden comparar las estimaciones sobre el cannabis de Leafly con otras actividades que el BLS considera como los empleos de mayor crecimiento en Estados Unidos para entender mejor la magnitud de crecimiento que tienen los empleos relacionados al cannabis.</w:t>
      </w:r>
    </w:p>
    <w:p w:rsidR="00E9007F" w:rsidRPr="00921865" w:rsidRDefault="00E9007F" w:rsidP="00D86983">
      <w:pPr>
        <w:jc w:val="both"/>
        <w:rPr>
          <w:rFonts w:ascii="Arial" w:eastAsia="Arial" w:hAnsi="Arial"/>
          <w:color w:val="00000A"/>
          <w:sz w:val="24"/>
          <w:szCs w:val="24"/>
          <w:lang w:val="es-ES"/>
        </w:rPr>
      </w:pPr>
    </w:p>
    <w:p w:rsidR="00E9007F" w:rsidRPr="00921865" w:rsidRDefault="00E9007F" w:rsidP="00D86983">
      <w:pPr>
        <w:jc w:val="both"/>
        <w:rPr>
          <w:rFonts w:ascii="Arial" w:eastAsia="Arial" w:hAnsi="Arial"/>
          <w:color w:val="00000A"/>
          <w:sz w:val="24"/>
          <w:szCs w:val="24"/>
          <w:lang w:val="es-ES"/>
        </w:rPr>
      </w:pPr>
      <w:r w:rsidRPr="00921865">
        <w:rPr>
          <w:rFonts w:ascii="Arial" w:eastAsia="Arial" w:hAnsi="Arial"/>
          <w:color w:val="00000A"/>
          <w:sz w:val="24"/>
          <w:szCs w:val="24"/>
          <w:lang w:val="es-ES"/>
        </w:rPr>
        <w:t xml:space="preserve">Según Leafly, los trabajos relacionados al cannabis para todo tipo de uso crecieron en un 110% en tres años, mientras que según el BLS se espera que las oportunidades para asistentes de atención médica crezcan un 47%, técnicos de turbinas eólicas en un 96% e instaladores de energía solar en un 105% en 10 años. </w:t>
      </w:r>
      <w:r w:rsidR="00D86983">
        <w:rPr>
          <w:rFonts w:ascii="Arial" w:eastAsia="Arial" w:hAnsi="Arial"/>
          <w:color w:val="00000A"/>
          <w:sz w:val="24"/>
          <w:szCs w:val="24"/>
          <w:lang w:val="es-ES"/>
        </w:rPr>
        <w:t xml:space="preserve"> </w:t>
      </w:r>
      <w:r w:rsidRPr="00921865">
        <w:rPr>
          <w:rFonts w:ascii="Arial" w:eastAsia="Arial" w:hAnsi="Arial"/>
          <w:color w:val="00000A"/>
          <w:sz w:val="24"/>
          <w:szCs w:val="24"/>
          <w:lang w:val="es-ES"/>
        </w:rPr>
        <w:t>Es decir, el crecimiento en los trabajos relacionados al cannabis es mayor que los trabajos que se consideran de mayor crecimiento y</w:t>
      </w:r>
      <w:r w:rsidR="00407ACC">
        <w:rPr>
          <w:rFonts w:ascii="Arial" w:eastAsia="Arial" w:hAnsi="Arial"/>
          <w:color w:val="00000A"/>
          <w:sz w:val="24"/>
          <w:szCs w:val="24"/>
          <w:lang w:val="es-ES"/>
        </w:rPr>
        <w:t>,</w:t>
      </w:r>
      <w:r w:rsidRPr="00921865">
        <w:rPr>
          <w:rFonts w:ascii="Arial" w:eastAsia="Arial" w:hAnsi="Arial"/>
          <w:color w:val="00000A"/>
          <w:sz w:val="24"/>
          <w:szCs w:val="24"/>
          <w:lang w:val="es-ES"/>
        </w:rPr>
        <w:t xml:space="preserve"> además</w:t>
      </w:r>
      <w:r w:rsidR="00407ACC">
        <w:rPr>
          <w:rFonts w:ascii="Arial" w:eastAsia="Arial" w:hAnsi="Arial"/>
          <w:color w:val="00000A"/>
          <w:sz w:val="24"/>
          <w:szCs w:val="24"/>
          <w:lang w:val="es-ES"/>
        </w:rPr>
        <w:t>,</w:t>
      </w:r>
      <w:r w:rsidRPr="00921865">
        <w:rPr>
          <w:rFonts w:ascii="Arial" w:eastAsia="Arial" w:hAnsi="Arial"/>
          <w:color w:val="00000A"/>
          <w:sz w:val="24"/>
          <w:szCs w:val="24"/>
          <w:lang w:val="es-ES"/>
        </w:rPr>
        <w:t xml:space="preserve"> sucede en solamente tres años y no en 10 años</w:t>
      </w:r>
      <w:r w:rsidR="009645C7">
        <w:rPr>
          <w:rFonts w:ascii="Arial" w:eastAsia="Arial" w:hAnsi="Arial"/>
          <w:color w:val="00000A"/>
          <w:sz w:val="24"/>
          <w:szCs w:val="24"/>
          <w:lang w:val="es-ES"/>
        </w:rPr>
        <w:t>.</w:t>
      </w:r>
      <w:r w:rsidRPr="00D86983">
        <w:rPr>
          <w:rStyle w:val="Refdenotaalpie"/>
          <w:rFonts w:ascii="Arial" w:eastAsia="Arial" w:hAnsi="Arial"/>
          <w:b/>
          <w:color w:val="00000A"/>
          <w:lang w:val="es-ES"/>
        </w:rPr>
        <w:footnoteReference w:id="6"/>
      </w:r>
    </w:p>
    <w:p w:rsidR="00E9007F" w:rsidRPr="00921865" w:rsidRDefault="00E9007F" w:rsidP="00D86983">
      <w:pPr>
        <w:jc w:val="both"/>
        <w:rPr>
          <w:rFonts w:ascii="Arial" w:eastAsia="Arial" w:hAnsi="Arial"/>
          <w:color w:val="00000A"/>
          <w:sz w:val="24"/>
          <w:szCs w:val="24"/>
          <w:lang w:val="es-ES"/>
        </w:rPr>
      </w:pPr>
    </w:p>
    <w:p w:rsidR="00E9007F" w:rsidRPr="00921865" w:rsidRDefault="00E9007F" w:rsidP="00D86983">
      <w:pPr>
        <w:jc w:val="both"/>
        <w:rPr>
          <w:rFonts w:ascii="Arial" w:eastAsia="Arial" w:hAnsi="Arial"/>
          <w:color w:val="00000A"/>
          <w:sz w:val="24"/>
          <w:szCs w:val="24"/>
          <w:lang w:val="es-ES"/>
        </w:rPr>
      </w:pPr>
      <w:r w:rsidRPr="00921865">
        <w:rPr>
          <w:rFonts w:ascii="Arial" w:eastAsia="Arial" w:hAnsi="Arial"/>
          <w:color w:val="00000A"/>
          <w:sz w:val="24"/>
          <w:szCs w:val="24"/>
          <w:lang w:val="es-ES"/>
        </w:rPr>
        <w:t xml:space="preserve">Los estados con mayor cantidad de empleos relacionados al cannabis hasta enero de 2020 son: </w:t>
      </w:r>
      <w:r w:rsidR="00D86983">
        <w:rPr>
          <w:rFonts w:ascii="Arial" w:eastAsia="Arial" w:hAnsi="Arial"/>
          <w:color w:val="00000A"/>
          <w:sz w:val="24"/>
          <w:szCs w:val="24"/>
          <w:lang w:val="es-ES"/>
        </w:rPr>
        <w:t xml:space="preserve"> </w:t>
      </w:r>
      <w:r w:rsidRPr="00921865">
        <w:rPr>
          <w:rFonts w:ascii="Arial" w:eastAsia="Arial" w:hAnsi="Arial"/>
          <w:color w:val="00000A"/>
          <w:sz w:val="24"/>
          <w:szCs w:val="24"/>
          <w:lang w:val="es-ES"/>
        </w:rPr>
        <w:t>California con 39,804 trabajadores, Colorado con 34,705, Washington con 23,756, Oregon con 18,274, Florida con 15,498 (solo uso medicinal), Arizona con 15,059, Nevada con 14,305, Massachusetts con 13,255, Oklahoma con 9,412 e Illinois con 9,176</w:t>
      </w:r>
      <w:r w:rsidR="00717AFC">
        <w:rPr>
          <w:rFonts w:ascii="Arial" w:eastAsia="Arial" w:hAnsi="Arial"/>
          <w:color w:val="00000A"/>
          <w:sz w:val="24"/>
          <w:szCs w:val="24"/>
          <w:lang w:val="es-ES"/>
        </w:rPr>
        <w:t>.</w:t>
      </w:r>
      <w:r w:rsidRPr="00D86983">
        <w:rPr>
          <w:rStyle w:val="Refdenotaalpie"/>
          <w:rFonts w:ascii="Arial" w:eastAsia="Arial" w:hAnsi="Arial"/>
          <w:b/>
          <w:color w:val="00000A"/>
          <w:lang w:val="es-ES"/>
        </w:rPr>
        <w:footnoteReference w:id="7"/>
      </w:r>
      <w:r w:rsidRPr="00921865">
        <w:rPr>
          <w:rFonts w:ascii="Arial" w:eastAsia="Arial" w:hAnsi="Arial"/>
          <w:color w:val="00000A"/>
          <w:sz w:val="24"/>
          <w:szCs w:val="24"/>
          <w:lang w:val="es-ES"/>
        </w:rPr>
        <w:t xml:space="preserve"> </w:t>
      </w:r>
      <w:r w:rsidR="00B143FF">
        <w:rPr>
          <w:rFonts w:ascii="Arial" w:eastAsia="Arial" w:hAnsi="Arial"/>
          <w:color w:val="00000A"/>
          <w:sz w:val="24"/>
          <w:szCs w:val="24"/>
          <w:lang w:val="es-ES"/>
        </w:rPr>
        <w:t xml:space="preserve"> </w:t>
      </w:r>
      <w:r w:rsidRPr="00921865">
        <w:rPr>
          <w:rFonts w:ascii="Arial" w:eastAsia="Arial" w:hAnsi="Arial"/>
          <w:color w:val="00000A"/>
          <w:sz w:val="24"/>
          <w:szCs w:val="24"/>
          <w:lang w:val="es-ES"/>
        </w:rPr>
        <w:t>Hay que considerar que Colorado, Massachusetts y Oklahoma tienen poblaciones similares a la de Costa Rica. En Uruguay, hasta el 2018 se contabilizaron más de 4,000 empleos</w:t>
      </w:r>
      <w:r w:rsidR="009645C7">
        <w:rPr>
          <w:rFonts w:ascii="Arial" w:eastAsia="Arial" w:hAnsi="Arial"/>
          <w:color w:val="00000A"/>
          <w:sz w:val="24"/>
          <w:szCs w:val="24"/>
          <w:lang w:val="es-ES"/>
        </w:rPr>
        <w:t>.</w:t>
      </w:r>
      <w:r w:rsidRPr="00D86983">
        <w:rPr>
          <w:rStyle w:val="Refdenotaalpie"/>
          <w:rFonts w:ascii="Arial" w:eastAsia="Arial" w:hAnsi="Arial"/>
          <w:b/>
          <w:color w:val="00000A"/>
          <w:lang w:val="es-ES"/>
        </w:rPr>
        <w:footnoteReference w:id="8"/>
      </w:r>
      <w:r w:rsidRPr="00921865">
        <w:rPr>
          <w:rFonts w:ascii="Arial" w:eastAsia="Arial" w:hAnsi="Arial"/>
          <w:color w:val="00000A"/>
          <w:sz w:val="24"/>
          <w:szCs w:val="24"/>
          <w:lang w:val="es-ES"/>
        </w:rPr>
        <w:t xml:space="preserve"> </w:t>
      </w:r>
      <w:r w:rsidR="00B143FF">
        <w:rPr>
          <w:rFonts w:ascii="Arial" w:eastAsia="Arial" w:hAnsi="Arial"/>
          <w:color w:val="00000A"/>
          <w:sz w:val="24"/>
          <w:szCs w:val="24"/>
          <w:lang w:val="es-ES"/>
        </w:rPr>
        <w:t xml:space="preserve"> </w:t>
      </w:r>
      <w:r w:rsidRPr="00921865">
        <w:rPr>
          <w:rFonts w:ascii="Arial" w:eastAsia="Arial" w:hAnsi="Arial"/>
          <w:color w:val="00000A"/>
          <w:sz w:val="24"/>
          <w:szCs w:val="24"/>
          <w:lang w:val="es-ES"/>
        </w:rPr>
        <w:t>En Canadá, a diez meses de haberse regulado el uso recreativo del cannabis, las empresas relacionadas a esta industria aumentaron de 83 a 175 y los empleos aumentaron de 2,630 a 9,200</w:t>
      </w:r>
      <w:r w:rsidR="009645C7">
        <w:rPr>
          <w:rFonts w:ascii="Arial" w:eastAsia="Arial" w:hAnsi="Arial"/>
          <w:color w:val="00000A"/>
          <w:sz w:val="24"/>
          <w:szCs w:val="24"/>
          <w:lang w:val="es-ES"/>
        </w:rPr>
        <w:t>.</w:t>
      </w:r>
      <w:r w:rsidRPr="00D86983">
        <w:rPr>
          <w:rStyle w:val="Refdenotaalpie"/>
          <w:rFonts w:ascii="Arial" w:eastAsia="Arial" w:hAnsi="Arial"/>
          <w:b/>
          <w:color w:val="00000A"/>
          <w:lang w:val="es-ES"/>
        </w:rPr>
        <w:footnoteReference w:id="9"/>
      </w:r>
      <w:r w:rsidRPr="00921865">
        <w:rPr>
          <w:rFonts w:ascii="Arial" w:eastAsia="Arial" w:hAnsi="Arial"/>
          <w:color w:val="00000A"/>
          <w:sz w:val="24"/>
          <w:szCs w:val="24"/>
          <w:lang w:val="es-ES"/>
        </w:rPr>
        <w:t xml:space="preserve"> </w:t>
      </w:r>
      <w:r w:rsidR="00B143FF">
        <w:rPr>
          <w:rFonts w:ascii="Arial" w:eastAsia="Arial" w:hAnsi="Arial"/>
          <w:color w:val="00000A"/>
          <w:sz w:val="24"/>
          <w:szCs w:val="24"/>
          <w:lang w:val="es-ES"/>
        </w:rPr>
        <w:t xml:space="preserve"> </w:t>
      </w:r>
      <w:r w:rsidRPr="00921865">
        <w:rPr>
          <w:rFonts w:ascii="Arial" w:eastAsia="Arial" w:hAnsi="Arial"/>
          <w:color w:val="00000A"/>
          <w:sz w:val="24"/>
          <w:szCs w:val="24"/>
          <w:lang w:val="es-ES"/>
        </w:rPr>
        <w:t>El uso medicinal en Canadá está regulado desde 2001, por lo que se puede observar el efecto de la regulación del uso re</w:t>
      </w:r>
      <w:r w:rsidR="00D86983">
        <w:rPr>
          <w:rFonts w:ascii="Arial" w:eastAsia="Arial" w:hAnsi="Arial"/>
          <w:color w:val="00000A"/>
          <w:sz w:val="24"/>
          <w:szCs w:val="24"/>
          <w:lang w:val="es-ES"/>
        </w:rPr>
        <w:t>creativo en el mercado laboral.</w:t>
      </w:r>
    </w:p>
    <w:p w:rsidR="00E9007F" w:rsidRPr="00921865" w:rsidRDefault="00E9007F" w:rsidP="00D86983">
      <w:pPr>
        <w:jc w:val="both"/>
        <w:rPr>
          <w:rFonts w:ascii="Arial" w:eastAsia="Arial" w:hAnsi="Arial"/>
          <w:color w:val="00000A"/>
          <w:sz w:val="24"/>
          <w:szCs w:val="24"/>
          <w:lang w:val="es-ES"/>
        </w:rPr>
      </w:pPr>
    </w:p>
    <w:p w:rsidR="00E9007F" w:rsidRPr="00921865" w:rsidRDefault="00E9007F" w:rsidP="00D86983">
      <w:pPr>
        <w:jc w:val="both"/>
        <w:rPr>
          <w:rFonts w:ascii="Arial" w:eastAsia="Arial" w:hAnsi="Arial"/>
          <w:color w:val="00000A"/>
          <w:sz w:val="24"/>
          <w:szCs w:val="24"/>
          <w:lang w:val="es-ES"/>
        </w:rPr>
      </w:pPr>
      <w:r w:rsidRPr="00921865">
        <w:rPr>
          <w:rFonts w:ascii="Arial" w:eastAsia="Arial" w:hAnsi="Arial"/>
          <w:color w:val="00000A"/>
          <w:sz w:val="24"/>
          <w:szCs w:val="24"/>
          <w:lang w:val="es-ES"/>
        </w:rPr>
        <w:t xml:space="preserve">La creación de empleos es diversa, un empleo relacionado al cannabis no implica trabajar directamente en el cultivo o en la venta. </w:t>
      </w:r>
      <w:r w:rsidR="00B143FF">
        <w:rPr>
          <w:rFonts w:ascii="Arial" w:eastAsia="Arial" w:hAnsi="Arial"/>
          <w:color w:val="00000A"/>
          <w:sz w:val="24"/>
          <w:szCs w:val="24"/>
          <w:lang w:val="es-ES"/>
        </w:rPr>
        <w:t xml:space="preserve"> </w:t>
      </w:r>
      <w:r w:rsidRPr="00921865">
        <w:rPr>
          <w:rFonts w:ascii="Arial" w:eastAsia="Arial" w:hAnsi="Arial"/>
          <w:color w:val="00000A"/>
          <w:sz w:val="24"/>
          <w:szCs w:val="24"/>
          <w:lang w:val="es-ES"/>
        </w:rPr>
        <w:t xml:space="preserve">Debido a su cadena de producción, se crearían empleos en cada etapa. </w:t>
      </w:r>
      <w:r w:rsidR="00B143FF">
        <w:rPr>
          <w:rFonts w:ascii="Arial" w:eastAsia="Arial" w:hAnsi="Arial"/>
          <w:color w:val="00000A"/>
          <w:sz w:val="24"/>
          <w:szCs w:val="24"/>
          <w:lang w:val="es-ES"/>
        </w:rPr>
        <w:t xml:space="preserve"> </w:t>
      </w:r>
      <w:r w:rsidRPr="00921865">
        <w:rPr>
          <w:rFonts w:ascii="Arial" w:eastAsia="Arial" w:hAnsi="Arial"/>
          <w:color w:val="00000A"/>
          <w:sz w:val="24"/>
          <w:szCs w:val="24"/>
          <w:lang w:val="es-ES"/>
        </w:rPr>
        <w:t xml:space="preserve">Una posible cadena de producción de los productos de cannabis se encuentra en la </w:t>
      </w:r>
      <w:r w:rsidR="00717AFC">
        <w:rPr>
          <w:rFonts w:ascii="Arial" w:eastAsia="Arial" w:hAnsi="Arial"/>
          <w:color w:val="00000A"/>
          <w:sz w:val="24"/>
          <w:szCs w:val="24"/>
          <w:lang w:val="es-ES"/>
        </w:rPr>
        <w:t>f</w:t>
      </w:r>
      <w:r w:rsidRPr="00921865">
        <w:rPr>
          <w:rFonts w:ascii="Arial" w:eastAsia="Arial" w:hAnsi="Arial"/>
          <w:color w:val="00000A"/>
          <w:sz w:val="24"/>
          <w:szCs w:val="24"/>
          <w:lang w:val="es-ES"/>
        </w:rPr>
        <w:t>igura siguiente:</w:t>
      </w:r>
    </w:p>
    <w:p w:rsidR="00E9007F" w:rsidRPr="00921865" w:rsidRDefault="00E9007F" w:rsidP="00D86983">
      <w:pPr>
        <w:jc w:val="both"/>
        <w:rPr>
          <w:rFonts w:ascii="Arial" w:eastAsia="Arial" w:hAnsi="Arial"/>
          <w:color w:val="00000A"/>
          <w:sz w:val="24"/>
          <w:szCs w:val="24"/>
          <w:lang w:val="es-ES"/>
        </w:rPr>
      </w:pPr>
    </w:p>
    <w:p w:rsidR="00E9007F" w:rsidRPr="00B143FF" w:rsidRDefault="00E9007F" w:rsidP="00D86983">
      <w:pPr>
        <w:jc w:val="center"/>
        <w:rPr>
          <w:rFonts w:ascii="Arial" w:eastAsia="Arial" w:hAnsi="Arial"/>
          <w:bCs/>
          <w:color w:val="00000A"/>
          <w:sz w:val="24"/>
          <w:szCs w:val="24"/>
          <w:lang w:val="es-ES"/>
        </w:rPr>
      </w:pPr>
      <w:r w:rsidRPr="00B143FF">
        <w:rPr>
          <w:rFonts w:ascii="Arial" w:eastAsia="Arial" w:hAnsi="Arial"/>
          <w:bCs/>
          <w:color w:val="00000A"/>
          <w:sz w:val="24"/>
          <w:szCs w:val="24"/>
          <w:lang w:val="es-ES"/>
        </w:rPr>
        <w:t xml:space="preserve">Figura 1. </w:t>
      </w:r>
      <w:r w:rsidR="00B143FF" w:rsidRPr="00B143FF">
        <w:rPr>
          <w:rFonts w:ascii="Arial" w:eastAsia="Arial" w:hAnsi="Arial"/>
          <w:bCs/>
          <w:color w:val="00000A"/>
          <w:sz w:val="24"/>
          <w:szCs w:val="24"/>
          <w:lang w:val="es-ES"/>
        </w:rPr>
        <w:t xml:space="preserve"> </w:t>
      </w:r>
      <w:r w:rsidRPr="00B143FF">
        <w:rPr>
          <w:rFonts w:ascii="Arial" w:eastAsia="Arial" w:hAnsi="Arial"/>
          <w:bCs/>
          <w:color w:val="00000A"/>
          <w:sz w:val="24"/>
          <w:szCs w:val="24"/>
          <w:lang w:val="es-ES"/>
        </w:rPr>
        <w:t>Cadena de producción del cannabis y derivados</w:t>
      </w:r>
    </w:p>
    <w:p w:rsidR="00E9007F" w:rsidRPr="00921865" w:rsidRDefault="00E9007F" w:rsidP="00D86983">
      <w:pPr>
        <w:jc w:val="both"/>
        <w:rPr>
          <w:rFonts w:ascii="Arial" w:eastAsia="Arial" w:hAnsi="Arial"/>
          <w:color w:val="00000A"/>
          <w:sz w:val="24"/>
          <w:szCs w:val="24"/>
          <w:lang w:val="es-ES"/>
        </w:rPr>
      </w:pPr>
    </w:p>
    <w:p w:rsidR="00E9007F" w:rsidRPr="00921865" w:rsidRDefault="00E9007F" w:rsidP="00AC73B3">
      <w:pPr>
        <w:spacing w:line="360" w:lineRule="auto"/>
        <w:jc w:val="center"/>
        <w:rPr>
          <w:rFonts w:ascii="Arial" w:eastAsia="Arial" w:hAnsi="Arial"/>
          <w:color w:val="00000A"/>
          <w:sz w:val="24"/>
          <w:szCs w:val="24"/>
          <w:lang w:val="es-ES"/>
        </w:rPr>
      </w:pPr>
      <w:r w:rsidRPr="00921865">
        <w:rPr>
          <w:rFonts w:ascii="Arial" w:eastAsia="Arial" w:hAnsi="Arial"/>
          <w:noProof/>
          <w:color w:val="00000A"/>
          <w:sz w:val="24"/>
          <w:szCs w:val="24"/>
        </w:rPr>
        <w:drawing>
          <wp:inline distT="0" distB="0" distL="0" distR="0" wp14:anchorId="324D2E43" wp14:editId="55F4850C">
            <wp:extent cx="5261149" cy="2486025"/>
            <wp:effectExtent l="0" t="0" r="0" b="3175"/>
            <wp:docPr id="11" name="Imagen 11" descr="d:\perfiles\msan\Downloads\WhatsApp Image 2021-04-12 at 6.37.07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perfiles\msan\Downloads\WhatsApp Image 2021-04-12 at 6.37.07 PM (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6115" cy="2488372"/>
                    </a:xfrm>
                    <a:prstGeom prst="rect">
                      <a:avLst/>
                    </a:prstGeom>
                    <a:noFill/>
                    <a:ln>
                      <a:noFill/>
                    </a:ln>
                  </pic:spPr>
                </pic:pic>
              </a:graphicData>
            </a:graphic>
          </wp:inline>
        </w:drawing>
      </w:r>
    </w:p>
    <w:p w:rsidR="00E9007F" w:rsidRPr="00921865" w:rsidRDefault="00E9007F" w:rsidP="00B143FF">
      <w:pPr>
        <w:jc w:val="both"/>
        <w:rPr>
          <w:rFonts w:ascii="Arial" w:eastAsia="Arial" w:hAnsi="Arial"/>
          <w:color w:val="00000A"/>
          <w:sz w:val="24"/>
          <w:szCs w:val="24"/>
          <w:lang w:val="es-ES"/>
        </w:rPr>
      </w:pPr>
    </w:p>
    <w:p w:rsidR="00E9007F" w:rsidRDefault="00E9007F" w:rsidP="00B143FF">
      <w:pPr>
        <w:jc w:val="both"/>
        <w:rPr>
          <w:rFonts w:ascii="Arial" w:eastAsia="Arial" w:hAnsi="Arial"/>
          <w:color w:val="00000A"/>
          <w:sz w:val="24"/>
          <w:szCs w:val="24"/>
          <w:lang w:val="es-ES"/>
        </w:rPr>
      </w:pPr>
      <w:r w:rsidRPr="00921865">
        <w:rPr>
          <w:rFonts w:ascii="Arial" w:eastAsia="Arial" w:hAnsi="Arial"/>
          <w:color w:val="00000A"/>
          <w:sz w:val="24"/>
          <w:szCs w:val="24"/>
          <w:lang w:val="es-ES"/>
        </w:rPr>
        <w:t xml:space="preserve">Como se puede observar, la cadena de producción de la industria empieza por los cultivadores. </w:t>
      </w:r>
      <w:r w:rsidR="00B143FF">
        <w:rPr>
          <w:rFonts w:ascii="Arial" w:eastAsia="Arial" w:hAnsi="Arial"/>
          <w:color w:val="00000A"/>
          <w:sz w:val="24"/>
          <w:szCs w:val="24"/>
          <w:lang w:val="es-ES"/>
        </w:rPr>
        <w:t xml:space="preserve"> </w:t>
      </w:r>
      <w:r w:rsidRPr="00921865">
        <w:rPr>
          <w:rFonts w:ascii="Arial" w:eastAsia="Arial" w:hAnsi="Arial"/>
          <w:color w:val="00000A"/>
          <w:sz w:val="24"/>
          <w:szCs w:val="24"/>
          <w:lang w:val="es-ES"/>
        </w:rPr>
        <w:t xml:space="preserve">Después de esta etapa se hacen pruebas de laboratorio al obtener la cosecha, para verificar su calidad. </w:t>
      </w:r>
      <w:r w:rsidR="00B143FF">
        <w:rPr>
          <w:rFonts w:ascii="Arial" w:eastAsia="Arial" w:hAnsi="Arial"/>
          <w:color w:val="00000A"/>
          <w:sz w:val="24"/>
          <w:szCs w:val="24"/>
          <w:lang w:val="es-ES"/>
        </w:rPr>
        <w:t xml:space="preserve"> </w:t>
      </w:r>
      <w:r w:rsidRPr="00921865">
        <w:rPr>
          <w:rFonts w:ascii="Arial" w:eastAsia="Arial" w:hAnsi="Arial"/>
          <w:color w:val="00000A"/>
          <w:sz w:val="24"/>
          <w:szCs w:val="24"/>
          <w:lang w:val="es-ES"/>
        </w:rPr>
        <w:t xml:space="preserve">Luego, se manufacturan los productos deseados y se vuelven a hacer pruebas de laboratorio para verificar la calidad, o que se cumplan los parámetros establecidos por la autoridad regulatoria. </w:t>
      </w:r>
      <w:r w:rsidR="00B143FF">
        <w:rPr>
          <w:rFonts w:ascii="Arial" w:eastAsia="Arial" w:hAnsi="Arial"/>
          <w:color w:val="00000A"/>
          <w:sz w:val="24"/>
          <w:szCs w:val="24"/>
          <w:lang w:val="es-ES"/>
        </w:rPr>
        <w:t xml:space="preserve"> </w:t>
      </w:r>
      <w:r w:rsidRPr="00921865">
        <w:rPr>
          <w:rFonts w:ascii="Arial" w:eastAsia="Arial" w:hAnsi="Arial"/>
          <w:color w:val="00000A"/>
          <w:sz w:val="24"/>
          <w:szCs w:val="24"/>
          <w:lang w:val="es-ES"/>
        </w:rPr>
        <w:t xml:space="preserve">Finalmente, mayoristas y minoristas venden los productos. </w:t>
      </w:r>
      <w:r w:rsidR="00B143FF">
        <w:rPr>
          <w:rFonts w:ascii="Arial" w:eastAsia="Arial" w:hAnsi="Arial"/>
          <w:color w:val="00000A"/>
          <w:sz w:val="24"/>
          <w:szCs w:val="24"/>
          <w:lang w:val="es-ES"/>
        </w:rPr>
        <w:t xml:space="preserve"> </w:t>
      </w:r>
      <w:r w:rsidRPr="00921865">
        <w:rPr>
          <w:rFonts w:ascii="Arial" w:eastAsia="Arial" w:hAnsi="Arial"/>
          <w:color w:val="00000A"/>
          <w:sz w:val="24"/>
          <w:szCs w:val="24"/>
          <w:lang w:val="es-ES"/>
        </w:rPr>
        <w:t>Los empleos se crearán en todas las etapas de la cadena de producción y</w:t>
      </w:r>
      <w:r w:rsidR="00717AFC">
        <w:rPr>
          <w:rFonts w:ascii="Arial" w:eastAsia="Arial" w:hAnsi="Arial"/>
          <w:color w:val="00000A"/>
          <w:sz w:val="24"/>
          <w:szCs w:val="24"/>
          <w:lang w:val="es-ES"/>
        </w:rPr>
        <w:t>,</w:t>
      </w:r>
      <w:r w:rsidRPr="00921865">
        <w:rPr>
          <w:rFonts w:ascii="Arial" w:eastAsia="Arial" w:hAnsi="Arial"/>
          <w:color w:val="00000A"/>
          <w:sz w:val="24"/>
          <w:szCs w:val="24"/>
          <w:lang w:val="es-ES"/>
        </w:rPr>
        <w:t xml:space="preserve"> por lo tanto</w:t>
      </w:r>
      <w:r w:rsidR="00717AFC">
        <w:rPr>
          <w:rFonts w:ascii="Arial" w:eastAsia="Arial" w:hAnsi="Arial"/>
          <w:color w:val="00000A"/>
          <w:sz w:val="24"/>
          <w:szCs w:val="24"/>
          <w:lang w:val="es-ES"/>
        </w:rPr>
        <w:t>,</w:t>
      </w:r>
      <w:r w:rsidRPr="00921865">
        <w:rPr>
          <w:rFonts w:ascii="Arial" w:eastAsia="Arial" w:hAnsi="Arial"/>
          <w:color w:val="00000A"/>
          <w:sz w:val="24"/>
          <w:szCs w:val="24"/>
          <w:lang w:val="es-ES"/>
        </w:rPr>
        <w:t xml:space="preserve"> serán diversos y se adaptarán a distintos perfiles de trabajadores.</w:t>
      </w:r>
    </w:p>
    <w:p w:rsidR="00B143FF" w:rsidRPr="00921865" w:rsidRDefault="00B143FF" w:rsidP="00B143FF">
      <w:pPr>
        <w:jc w:val="both"/>
        <w:rPr>
          <w:rFonts w:ascii="Arial" w:eastAsia="Arial" w:hAnsi="Arial"/>
          <w:color w:val="00000A"/>
          <w:sz w:val="24"/>
          <w:szCs w:val="24"/>
          <w:lang w:val="es-ES"/>
        </w:rPr>
      </w:pPr>
    </w:p>
    <w:p w:rsidR="00E9007F" w:rsidRPr="00B143FF" w:rsidRDefault="00E9007F" w:rsidP="00B143FF">
      <w:pPr>
        <w:jc w:val="both"/>
        <w:rPr>
          <w:rFonts w:ascii="Arial" w:eastAsia="Arial" w:hAnsi="Arial"/>
          <w:bCs/>
          <w:color w:val="00000A"/>
          <w:sz w:val="24"/>
          <w:szCs w:val="24"/>
        </w:rPr>
      </w:pPr>
      <w:r w:rsidRPr="00B143FF">
        <w:rPr>
          <w:rFonts w:ascii="Arial" w:eastAsia="Arial" w:hAnsi="Arial"/>
          <w:bCs/>
          <w:color w:val="00000A"/>
          <w:sz w:val="24"/>
          <w:szCs w:val="24"/>
        </w:rPr>
        <w:t>Recaudación de impuestos</w:t>
      </w:r>
    </w:p>
    <w:p w:rsidR="00E9007F" w:rsidRPr="00921865" w:rsidRDefault="00E9007F" w:rsidP="00B143FF">
      <w:pPr>
        <w:jc w:val="both"/>
        <w:rPr>
          <w:rFonts w:ascii="Arial" w:eastAsia="Arial" w:hAnsi="Arial"/>
          <w:b/>
          <w:bCs/>
          <w:color w:val="00000A"/>
          <w:sz w:val="24"/>
          <w:szCs w:val="24"/>
        </w:rPr>
      </w:pPr>
    </w:p>
    <w:p w:rsidR="00E9007F" w:rsidRPr="00921865" w:rsidRDefault="00E9007F" w:rsidP="00B143FF">
      <w:pPr>
        <w:jc w:val="both"/>
        <w:rPr>
          <w:rFonts w:ascii="Arial" w:eastAsia="Arial" w:hAnsi="Arial"/>
          <w:color w:val="00000A"/>
          <w:sz w:val="24"/>
          <w:szCs w:val="24"/>
        </w:rPr>
      </w:pPr>
      <w:r w:rsidRPr="00921865">
        <w:rPr>
          <w:rFonts w:ascii="Arial" w:eastAsia="Arial" w:hAnsi="Arial"/>
          <w:color w:val="00000A"/>
          <w:sz w:val="24"/>
          <w:szCs w:val="24"/>
        </w:rPr>
        <w:t xml:space="preserve">Le regulación del cannabis generará ingresos para el Estado costarricense por medio de la recaudación de impuestos. </w:t>
      </w:r>
      <w:r w:rsidR="00B143FF">
        <w:rPr>
          <w:rFonts w:ascii="Arial" w:eastAsia="Arial" w:hAnsi="Arial"/>
          <w:color w:val="00000A"/>
          <w:sz w:val="24"/>
          <w:szCs w:val="24"/>
        </w:rPr>
        <w:t xml:space="preserve"> </w:t>
      </w:r>
      <w:r w:rsidRPr="00921865">
        <w:rPr>
          <w:rFonts w:ascii="Arial" w:eastAsia="Arial" w:hAnsi="Arial"/>
          <w:color w:val="00000A"/>
          <w:sz w:val="24"/>
          <w:szCs w:val="24"/>
        </w:rPr>
        <w:t xml:space="preserve">En la </w:t>
      </w:r>
      <w:r w:rsidR="009645C7">
        <w:rPr>
          <w:rFonts w:ascii="Arial" w:eastAsia="Arial" w:hAnsi="Arial"/>
          <w:color w:val="00000A"/>
          <w:sz w:val="24"/>
          <w:szCs w:val="24"/>
        </w:rPr>
        <w:t>t</w:t>
      </w:r>
      <w:r w:rsidRPr="00921865">
        <w:rPr>
          <w:rFonts w:ascii="Arial" w:eastAsia="Arial" w:hAnsi="Arial"/>
          <w:color w:val="00000A"/>
          <w:sz w:val="24"/>
          <w:szCs w:val="24"/>
        </w:rPr>
        <w:t xml:space="preserve">abla 1 se puede ver la tasa de impuesto y en la </w:t>
      </w:r>
      <w:r w:rsidR="009645C7">
        <w:rPr>
          <w:rFonts w:ascii="Arial" w:eastAsia="Arial" w:hAnsi="Arial"/>
          <w:color w:val="00000A"/>
          <w:sz w:val="24"/>
          <w:szCs w:val="24"/>
        </w:rPr>
        <w:t>t</w:t>
      </w:r>
      <w:r w:rsidRPr="00921865">
        <w:rPr>
          <w:rFonts w:ascii="Arial" w:eastAsia="Arial" w:hAnsi="Arial"/>
          <w:color w:val="00000A"/>
          <w:sz w:val="24"/>
          <w:szCs w:val="24"/>
        </w:rPr>
        <w:t>abla 2, la recaudación en 2019 y la recaudación total histórica desde que se reguló el uso recreativo de varias jurisdicciones de Estados Unidos por concepto de impuest</w:t>
      </w:r>
      <w:r w:rsidR="00B143FF">
        <w:rPr>
          <w:rFonts w:ascii="Arial" w:eastAsia="Arial" w:hAnsi="Arial"/>
          <w:color w:val="00000A"/>
          <w:sz w:val="24"/>
          <w:szCs w:val="24"/>
        </w:rPr>
        <w:t>os a los productos de cannabis.</w:t>
      </w:r>
    </w:p>
    <w:p w:rsidR="00E9007F" w:rsidRPr="00921865" w:rsidRDefault="00E9007F" w:rsidP="00B143FF">
      <w:pPr>
        <w:jc w:val="both"/>
        <w:rPr>
          <w:rFonts w:ascii="Arial" w:eastAsia="Arial" w:hAnsi="Arial"/>
          <w:color w:val="00000A"/>
          <w:sz w:val="24"/>
          <w:szCs w:val="24"/>
        </w:rPr>
      </w:pPr>
    </w:p>
    <w:p w:rsidR="00E9007F" w:rsidRPr="00921865" w:rsidRDefault="00E9007F" w:rsidP="00B143FF">
      <w:pPr>
        <w:jc w:val="both"/>
        <w:rPr>
          <w:rFonts w:ascii="Arial" w:eastAsia="Arial" w:hAnsi="Arial"/>
          <w:color w:val="00000A"/>
          <w:sz w:val="24"/>
          <w:szCs w:val="24"/>
        </w:rPr>
      </w:pPr>
      <w:r w:rsidRPr="00921865">
        <w:rPr>
          <w:rFonts w:ascii="Arial" w:eastAsia="Arial" w:hAnsi="Arial"/>
          <w:color w:val="00000A"/>
          <w:sz w:val="24"/>
          <w:szCs w:val="24"/>
        </w:rPr>
        <w:t xml:space="preserve">La diferencia en la imposición se debe a que cada estado elige la tasa y decide en qué parte de la cadena de producción aplicarla de acuerdo </w:t>
      </w:r>
      <w:r w:rsidR="009645C7">
        <w:rPr>
          <w:rFonts w:ascii="Arial" w:eastAsia="Arial" w:hAnsi="Arial"/>
          <w:color w:val="00000A"/>
          <w:sz w:val="24"/>
          <w:szCs w:val="24"/>
        </w:rPr>
        <w:t>con</w:t>
      </w:r>
      <w:r w:rsidRPr="00921865">
        <w:rPr>
          <w:rFonts w:ascii="Arial" w:eastAsia="Arial" w:hAnsi="Arial"/>
          <w:color w:val="00000A"/>
          <w:sz w:val="24"/>
          <w:szCs w:val="24"/>
        </w:rPr>
        <w:t xml:space="preserve"> sus objetivos de recaudación. Por ejemplo</w:t>
      </w:r>
      <w:r w:rsidR="0047465B" w:rsidRPr="00921865">
        <w:rPr>
          <w:rFonts w:ascii="Arial" w:eastAsia="Arial" w:hAnsi="Arial"/>
          <w:color w:val="00000A"/>
          <w:sz w:val="24"/>
          <w:szCs w:val="24"/>
        </w:rPr>
        <w:t>,</w:t>
      </w:r>
      <w:r w:rsidRPr="00921865">
        <w:rPr>
          <w:rFonts w:ascii="Arial" w:eastAsia="Arial" w:hAnsi="Arial"/>
          <w:color w:val="00000A"/>
          <w:sz w:val="24"/>
          <w:szCs w:val="24"/>
        </w:rPr>
        <w:t xml:space="preserve"> en el caso de Colorado</w:t>
      </w:r>
      <w:r w:rsidR="00D344E6">
        <w:rPr>
          <w:rFonts w:ascii="Arial" w:eastAsia="Arial" w:hAnsi="Arial"/>
          <w:color w:val="00000A"/>
          <w:sz w:val="24"/>
          <w:szCs w:val="24"/>
        </w:rPr>
        <w:t xml:space="preserve"> </w:t>
      </w:r>
      <w:r w:rsidRPr="00921865">
        <w:rPr>
          <w:rFonts w:ascii="Arial" w:eastAsia="Arial" w:hAnsi="Arial"/>
          <w:color w:val="00000A"/>
          <w:sz w:val="24"/>
          <w:szCs w:val="24"/>
        </w:rPr>
        <w:t xml:space="preserve">el impuesto específico se aplica en un 15% cuando los distribuidores venden el cannabis a una tienda minorista o a un fabricante de algún otro producto derivado del cannabis y otro 15% cuando el minorista vende algún producto de cannabis. </w:t>
      </w:r>
      <w:r w:rsidR="00B143FF">
        <w:rPr>
          <w:rFonts w:ascii="Arial" w:eastAsia="Arial" w:hAnsi="Arial"/>
          <w:color w:val="00000A"/>
          <w:sz w:val="24"/>
          <w:szCs w:val="24"/>
        </w:rPr>
        <w:t xml:space="preserve"> </w:t>
      </w:r>
      <w:r w:rsidRPr="00921865">
        <w:rPr>
          <w:rFonts w:ascii="Arial" w:eastAsia="Arial" w:hAnsi="Arial"/>
          <w:color w:val="00000A"/>
          <w:sz w:val="24"/>
          <w:szCs w:val="24"/>
        </w:rPr>
        <w:t xml:space="preserve">Un caso distinto es el de Washington en el que se aplica un impuesto de 37% a todas las ventas finales de cannabis y derivados, pero no se aplica impuesto en otras etapas de la cadena de producción. </w:t>
      </w:r>
    </w:p>
    <w:p w:rsidR="00E9007F" w:rsidRDefault="00E9007F" w:rsidP="00B143FF">
      <w:pPr>
        <w:jc w:val="both"/>
        <w:rPr>
          <w:rFonts w:ascii="Arial" w:eastAsia="Arial" w:hAnsi="Arial"/>
          <w:color w:val="00000A"/>
          <w:sz w:val="24"/>
          <w:szCs w:val="24"/>
        </w:rPr>
      </w:pPr>
    </w:p>
    <w:p w:rsidR="00B143FF" w:rsidRDefault="00B143FF" w:rsidP="00B143FF">
      <w:pPr>
        <w:jc w:val="both"/>
        <w:rPr>
          <w:rFonts w:ascii="Arial" w:eastAsia="Arial" w:hAnsi="Arial"/>
          <w:color w:val="00000A"/>
          <w:sz w:val="24"/>
          <w:szCs w:val="24"/>
        </w:rPr>
      </w:pPr>
    </w:p>
    <w:p w:rsidR="00E9007F" w:rsidRPr="00B143FF" w:rsidRDefault="00E9007F" w:rsidP="00AC73B3">
      <w:pPr>
        <w:spacing w:line="360" w:lineRule="auto"/>
        <w:jc w:val="center"/>
        <w:rPr>
          <w:rFonts w:ascii="Arial" w:eastAsia="Arial" w:hAnsi="Arial"/>
          <w:bCs/>
          <w:color w:val="00000A"/>
          <w:sz w:val="24"/>
          <w:szCs w:val="24"/>
        </w:rPr>
      </w:pPr>
      <w:r w:rsidRPr="00B143FF">
        <w:rPr>
          <w:rFonts w:ascii="Arial" w:eastAsia="Arial" w:hAnsi="Arial"/>
          <w:bCs/>
          <w:color w:val="00000A"/>
          <w:sz w:val="24"/>
          <w:szCs w:val="24"/>
        </w:rPr>
        <w:t>Tabla 1.  Impuesto al cannabis en Estados Unidos</w:t>
      </w:r>
    </w:p>
    <w:tbl>
      <w:tblPr>
        <w:tblW w:w="7788" w:type="dxa"/>
        <w:jc w:val="center"/>
        <w:tblLook w:val="04A0" w:firstRow="1" w:lastRow="0" w:firstColumn="1" w:lastColumn="0" w:noHBand="0" w:noVBand="1"/>
      </w:tblPr>
      <w:tblGrid>
        <w:gridCol w:w="2022"/>
        <w:gridCol w:w="1885"/>
        <w:gridCol w:w="1688"/>
        <w:gridCol w:w="1256"/>
        <w:gridCol w:w="937"/>
      </w:tblGrid>
      <w:tr w:rsidR="00E9007F" w:rsidRPr="00921865" w:rsidTr="00F91E87">
        <w:trPr>
          <w:trHeight w:val="293"/>
          <w:jc w:val="center"/>
        </w:trPr>
        <w:tc>
          <w:tcPr>
            <w:tcW w:w="2022" w:type="dxa"/>
            <w:tcBorders>
              <w:top w:val="single" w:sz="8" w:space="0" w:color="auto"/>
              <w:left w:val="nil"/>
              <w:bottom w:val="single" w:sz="8" w:space="0" w:color="auto"/>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 </w:t>
            </w:r>
          </w:p>
        </w:tc>
        <w:tc>
          <w:tcPr>
            <w:tcW w:w="5766" w:type="dxa"/>
            <w:gridSpan w:val="4"/>
            <w:tcBorders>
              <w:top w:val="single" w:sz="8" w:space="0" w:color="auto"/>
              <w:left w:val="nil"/>
              <w:bottom w:val="single" w:sz="8" w:space="0" w:color="auto"/>
              <w:right w:val="nil"/>
            </w:tcBorders>
            <w:shd w:val="clear" w:color="auto" w:fill="auto"/>
            <w:noWrap/>
            <w:vAlign w:val="center"/>
            <w:hideMark/>
          </w:tcPr>
          <w:p w:rsidR="00E9007F" w:rsidRPr="00921865" w:rsidRDefault="00E9007F" w:rsidP="001B4DE1">
            <w:pPr>
              <w:jc w:val="cente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Impuesto</w:t>
            </w:r>
          </w:p>
        </w:tc>
      </w:tr>
      <w:tr w:rsidR="00E9007F" w:rsidRPr="00921865" w:rsidTr="00F91E87">
        <w:trPr>
          <w:trHeight w:val="276"/>
          <w:jc w:val="center"/>
        </w:trPr>
        <w:tc>
          <w:tcPr>
            <w:tcW w:w="2022" w:type="dxa"/>
            <w:tcBorders>
              <w:top w:val="nil"/>
              <w:left w:val="nil"/>
              <w:bottom w:val="nil"/>
              <w:right w:val="nil"/>
            </w:tcBorders>
            <w:shd w:val="clear" w:color="auto" w:fill="auto"/>
            <w:noWrap/>
            <w:vAlign w:val="bottom"/>
            <w:hideMark/>
          </w:tcPr>
          <w:p w:rsidR="00E9007F" w:rsidRPr="00921865" w:rsidRDefault="00E9007F" w:rsidP="001B4DE1">
            <w:pPr>
              <w:jc w:val="center"/>
              <w:rPr>
                <w:rFonts w:ascii="Arial" w:eastAsia="Times New Roman" w:hAnsi="Arial"/>
                <w:b/>
                <w:bCs/>
                <w:color w:val="000000"/>
                <w:sz w:val="24"/>
                <w:szCs w:val="24"/>
                <w:lang w:eastAsia="en-US"/>
              </w:rPr>
            </w:pPr>
          </w:p>
        </w:tc>
        <w:tc>
          <w:tcPr>
            <w:tcW w:w="1885"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Cultivo</w:t>
            </w:r>
          </w:p>
        </w:tc>
        <w:tc>
          <w:tcPr>
            <w:tcW w:w="1688"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Distribución</w:t>
            </w:r>
          </w:p>
        </w:tc>
        <w:tc>
          <w:tcPr>
            <w:tcW w:w="1256"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Mayoreo</w:t>
            </w:r>
          </w:p>
        </w:tc>
        <w:tc>
          <w:tcPr>
            <w:tcW w:w="937"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Venta</w:t>
            </w:r>
          </w:p>
        </w:tc>
      </w:tr>
      <w:tr w:rsidR="00E9007F" w:rsidRPr="00921865" w:rsidTr="00F91E87">
        <w:trPr>
          <w:trHeight w:val="276"/>
          <w:jc w:val="center"/>
        </w:trPr>
        <w:tc>
          <w:tcPr>
            <w:tcW w:w="2022"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California</w:t>
            </w:r>
          </w:p>
        </w:tc>
        <w:tc>
          <w:tcPr>
            <w:tcW w:w="1885"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$9.65 por onza</w:t>
            </w:r>
          </w:p>
        </w:tc>
        <w:tc>
          <w:tcPr>
            <w:tcW w:w="1688"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15%</w:t>
            </w:r>
          </w:p>
        </w:tc>
        <w:tc>
          <w:tcPr>
            <w:tcW w:w="1256" w:type="dxa"/>
            <w:tcBorders>
              <w:top w:val="nil"/>
              <w:left w:val="nil"/>
              <w:bottom w:val="nil"/>
              <w:right w:val="nil"/>
            </w:tcBorders>
            <w:shd w:val="clear" w:color="auto" w:fill="auto"/>
            <w:noWrap/>
            <w:vAlign w:val="bottom"/>
            <w:hideMark/>
          </w:tcPr>
          <w:p w:rsidR="00E9007F" w:rsidRPr="00921865" w:rsidRDefault="00E9007F" w:rsidP="001B4DE1">
            <w:pPr>
              <w:jc w:val="center"/>
              <w:rPr>
                <w:rFonts w:ascii="Arial" w:eastAsia="Times New Roman" w:hAnsi="Arial"/>
                <w:color w:val="000000"/>
                <w:sz w:val="24"/>
                <w:szCs w:val="24"/>
                <w:lang w:eastAsia="en-US"/>
              </w:rPr>
            </w:pPr>
          </w:p>
        </w:tc>
        <w:tc>
          <w:tcPr>
            <w:tcW w:w="937" w:type="dxa"/>
            <w:tcBorders>
              <w:top w:val="nil"/>
              <w:left w:val="nil"/>
              <w:bottom w:val="nil"/>
              <w:right w:val="nil"/>
            </w:tcBorders>
            <w:shd w:val="clear" w:color="auto" w:fill="auto"/>
            <w:noWrap/>
            <w:vAlign w:val="bottom"/>
            <w:hideMark/>
          </w:tcPr>
          <w:p w:rsidR="00E9007F" w:rsidRPr="00921865" w:rsidRDefault="00E9007F" w:rsidP="001B4DE1">
            <w:pPr>
              <w:rPr>
                <w:rFonts w:ascii="Times New Roman" w:eastAsia="Times New Roman" w:hAnsi="Times New Roman" w:cs="Times New Roman"/>
                <w:lang w:eastAsia="en-US"/>
              </w:rPr>
            </w:pPr>
          </w:p>
        </w:tc>
      </w:tr>
      <w:tr w:rsidR="00E9007F" w:rsidRPr="00921865" w:rsidTr="00F91E87">
        <w:trPr>
          <w:trHeight w:val="276"/>
          <w:jc w:val="center"/>
        </w:trPr>
        <w:tc>
          <w:tcPr>
            <w:tcW w:w="2022"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Washington</w:t>
            </w:r>
          </w:p>
        </w:tc>
        <w:tc>
          <w:tcPr>
            <w:tcW w:w="1885" w:type="dxa"/>
            <w:tcBorders>
              <w:top w:val="nil"/>
              <w:left w:val="nil"/>
              <w:bottom w:val="nil"/>
              <w:right w:val="nil"/>
            </w:tcBorders>
            <w:shd w:val="clear" w:color="auto" w:fill="auto"/>
            <w:noWrap/>
            <w:vAlign w:val="bottom"/>
            <w:hideMark/>
          </w:tcPr>
          <w:p w:rsidR="00E9007F" w:rsidRPr="00921865" w:rsidRDefault="00E9007F" w:rsidP="001B4DE1">
            <w:pPr>
              <w:rPr>
                <w:rFonts w:ascii="Arial" w:eastAsia="Times New Roman" w:hAnsi="Arial"/>
                <w:b/>
                <w:bCs/>
                <w:color w:val="000000"/>
                <w:sz w:val="24"/>
                <w:szCs w:val="24"/>
                <w:lang w:eastAsia="en-US"/>
              </w:rPr>
            </w:pPr>
          </w:p>
        </w:tc>
        <w:tc>
          <w:tcPr>
            <w:tcW w:w="1688" w:type="dxa"/>
            <w:tcBorders>
              <w:top w:val="nil"/>
              <w:left w:val="nil"/>
              <w:bottom w:val="nil"/>
              <w:right w:val="nil"/>
            </w:tcBorders>
            <w:shd w:val="clear" w:color="auto" w:fill="auto"/>
            <w:noWrap/>
            <w:vAlign w:val="bottom"/>
            <w:hideMark/>
          </w:tcPr>
          <w:p w:rsidR="00E9007F" w:rsidRPr="00921865" w:rsidRDefault="00E9007F" w:rsidP="001B4DE1">
            <w:pPr>
              <w:rPr>
                <w:rFonts w:ascii="Times New Roman" w:eastAsia="Times New Roman" w:hAnsi="Times New Roman" w:cs="Times New Roman"/>
                <w:lang w:eastAsia="en-US"/>
              </w:rPr>
            </w:pPr>
          </w:p>
        </w:tc>
        <w:tc>
          <w:tcPr>
            <w:tcW w:w="1256" w:type="dxa"/>
            <w:tcBorders>
              <w:top w:val="nil"/>
              <w:left w:val="nil"/>
              <w:bottom w:val="nil"/>
              <w:right w:val="nil"/>
            </w:tcBorders>
            <w:shd w:val="clear" w:color="auto" w:fill="auto"/>
            <w:noWrap/>
            <w:vAlign w:val="bottom"/>
            <w:hideMark/>
          </w:tcPr>
          <w:p w:rsidR="00E9007F" w:rsidRPr="00921865" w:rsidRDefault="00E9007F" w:rsidP="001B4DE1">
            <w:pPr>
              <w:rPr>
                <w:rFonts w:ascii="Times New Roman" w:eastAsia="Times New Roman" w:hAnsi="Times New Roman" w:cs="Times New Roman"/>
                <w:lang w:eastAsia="en-US"/>
              </w:rPr>
            </w:pPr>
          </w:p>
        </w:tc>
        <w:tc>
          <w:tcPr>
            <w:tcW w:w="937"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37%</w:t>
            </w:r>
          </w:p>
        </w:tc>
      </w:tr>
      <w:tr w:rsidR="00E9007F" w:rsidRPr="00921865" w:rsidTr="00F91E87">
        <w:trPr>
          <w:trHeight w:val="276"/>
          <w:jc w:val="center"/>
        </w:trPr>
        <w:tc>
          <w:tcPr>
            <w:tcW w:w="2022"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Colorado</w:t>
            </w:r>
          </w:p>
        </w:tc>
        <w:tc>
          <w:tcPr>
            <w:tcW w:w="1885" w:type="dxa"/>
            <w:tcBorders>
              <w:top w:val="nil"/>
              <w:left w:val="nil"/>
              <w:bottom w:val="nil"/>
              <w:right w:val="nil"/>
            </w:tcBorders>
            <w:shd w:val="clear" w:color="auto" w:fill="auto"/>
            <w:noWrap/>
            <w:vAlign w:val="bottom"/>
            <w:hideMark/>
          </w:tcPr>
          <w:p w:rsidR="00E9007F" w:rsidRPr="00921865" w:rsidRDefault="00E9007F" w:rsidP="001B4DE1">
            <w:pPr>
              <w:rPr>
                <w:rFonts w:ascii="Arial" w:eastAsia="Times New Roman" w:hAnsi="Arial"/>
                <w:b/>
                <w:bCs/>
                <w:color w:val="000000"/>
                <w:sz w:val="24"/>
                <w:szCs w:val="24"/>
                <w:lang w:eastAsia="en-US"/>
              </w:rPr>
            </w:pPr>
          </w:p>
        </w:tc>
        <w:tc>
          <w:tcPr>
            <w:tcW w:w="1688"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15%</w:t>
            </w:r>
          </w:p>
        </w:tc>
        <w:tc>
          <w:tcPr>
            <w:tcW w:w="1256"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15%</w:t>
            </w:r>
          </w:p>
        </w:tc>
        <w:tc>
          <w:tcPr>
            <w:tcW w:w="937" w:type="dxa"/>
            <w:tcBorders>
              <w:top w:val="nil"/>
              <w:left w:val="nil"/>
              <w:bottom w:val="nil"/>
              <w:right w:val="nil"/>
            </w:tcBorders>
            <w:shd w:val="clear" w:color="auto" w:fill="auto"/>
            <w:noWrap/>
            <w:vAlign w:val="bottom"/>
            <w:hideMark/>
          </w:tcPr>
          <w:p w:rsidR="00E9007F" w:rsidRPr="00921865" w:rsidRDefault="00E9007F" w:rsidP="001B4DE1">
            <w:pPr>
              <w:jc w:val="center"/>
              <w:rPr>
                <w:rFonts w:ascii="Arial" w:eastAsia="Times New Roman" w:hAnsi="Arial"/>
                <w:color w:val="000000"/>
                <w:sz w:val="24"/>
                <w:szCs w:val="24"/>
                <w:lang w:eastAsia="en-US"/>
              </w:rPr>
            </w:pPr>
          </w:p>
        </w:tc>
      </w:tr>
      <w:tr w:rsidR="00E9007F" w:rsidRPr="00921865" w:rsidTr="00F91E87">
        <w:trPr>
          <w:trHeight w:val="276"/>
          <w:jc w:val="center"/>
        </w:trPr>
        <w:tc>
          <w:tcPr>
            <w:tcW w:w="2022"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Oregon</w:t>
            </w:r>
          </w:p>
        </w:tc>
        <w:tc>
          <w:tcPr>
            <w:tcW w:w="1885"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17%</w:t>
            </w:r>
          </w:p>
        </w:tc>
        <w:tc>
          <w:tcPr>
            <w:tcW w:w="1688" w:type="dxa"/>
            <w:tcBorders>
              <w:top w:val="nil"/>
              <w:left w:val="nil"/>
              <w:bottom w:val="nil"/>
              <w:right w:val="nil"/>
            </w:tcBorders>
            <w:shd w:val="clear" w:color="auto" w:fill="auto"/>
            <w:noWrap/>
            <w:vAlign w:val="bottom"/>
            <w:hideMark/>
          </w:tcPr>
          <w:p w:rsidR="00E9007F" w:rsidRPr="00921865" w:rsidRDefault="00E9007F" w:rsidP="001B4DE1">
            <w:pPr>
              <w:jc w:val="center"/>
              <w:rPr>
                <w:rFonts w:ascii="Arial" w:eastAsia="Times New Roman" w:hAnsi="Arial"/>
                <w:color w:val="000000"/>
                <w:sz w:val="24"/>
                <w:szCs w:val="24"/>
                <w:lang w:eastAsia="en-US"/>
              </w:rPr>
            </w:pPr>
          </w:p>
        </w:tc>
        <w:tc>
          <w:tcPr>
            <w:tcW w:w="1256" w:type="dxa"/>
            <w:tcBorders>
              <w:top w:val="nil"/>
              <w:left w:val="nil"/>
              <w:bottom w:val="nil"/>
              <w:right w:val="nil"/>
            </w:tcBorders>
            <w:shd w:val="clear" w:color="auto" w:fill="auto"/>
            <w:noWrap/>
            <w:vAlign w:val="bottom"/>
            <w:hideMark/>
          </w:tcPr>
          <w:p w:rsidR="00E9007F" w:rsidRPr="00921865" w:rsidRDefault="00E9007F" w:rsidP="001B4DE1">
            <w:pPr>
              <w:rPr>
                <w:rFonts w:ascii="Times New Roman" w:eastAsia="Times New Roman" w:hAnsi="Times New Roman" w:cs="Times New Roman"/>
                <w:lang w:eastAsia="en-US"/>
              </w:rPr>
            </w:pPr>
          </w:p>
        </w:tc>
        <w:tc>
          <w:tcPr>
            <w:tcW w:w="937" w:type="dxa"/>
            <w:tcBorders>
              <w:top w:val="nil"/>
              <w:left w:val="nil"/>
              <w:bottom w:val="nil"/>
              <w:right w:val="nil"/>
            </w:tcBorders>
            <w:shd w:val="clear" w:color="auto" w:fill="auto"/>
            <w:noWrap/>
            <w:vAlign w:val="bottom"/>
            <w:hideMark/>
          </w:tcPr>
          <w:p w:rsidR="00E9007F" w:rsidRPr="00921865" w:rsidRDefault="00E9007F" w:rsidP="001B4DE1">
            <w:pPr>
              <w:rPr>
                <w:rFonts w:ascii="Times New Roman" w:eastAsia="Times New Roman" w:hAnsi="Times New Roman" w:cs="Times New Roman"/>
                <w:lang w:eastAsia="en-US"/>
              </w:rPr>
            </w:pPr>
          </w:p>
        </w:tc>
      </w:tr>
      <w:tr w:rsidR="00E9007F" w:rsidRPr="00921865" w:rsidTr="00F91E87">
        <w:trPr>
          <w:trHeight w:val="276"/>
          <w:jc w:val="center"/>
        </w:trPr>
        <w:tc>
          <w:tcPr>
            <w:tcW w:w="2022"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Nevada</w:t>
            </w:r>
          </w:p>
        </w:tc>
        <w:tc>
          <w:tcPr>
            <w:tcW w:w="1885"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15%</w:t>
            </w:r>
          </w:p>
        </w:tc>
        <w:tc>
          <w:tcPr>
            <w:tcW w:w="1688" w:type="dxa"/>
            <w:tcBorders>
              <w:top w:val="nil"/>
              <w:left w:val="nil"/>
              <w:bottom w:val="nil"/>
              <w:right w:val="nil"/>
            </w:tcBorders>
            <w:shd w:val="clear" w:color="auto" w:fill="auto"/>
            <w:noWrap/>
            <w:vAlign w:val="bottom"/>
            <w:hideMark/>
          </w:tcPr>
          <w:p w:rsidR="00E9007F" w:rsidRPr="00921865" w:rsidRDefault="00E9007F" w:rsidP="001B4DE1">
            <w:pPr>
              <w:jc w:val="center"/>
              <w:rPr>
                <w:rFonts w:ascii="Arial" w:eastAsia="Times New Roman" w:hAnsi="Arial"/>
                <w:color w:val="000000"/>
                <w:sz w:val="24"/>
                <w:szCs w:val="24"/>
                <w:lang w:eastAsia="en-US"/>
              </w:rPr>
            </w:pPr>
          </w:p>
        </w:tc>
        <w:tc>
          <w:tcPr>
            <w:tcW w:w="1256"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10%</w:t>
            </w:r>
          </w:p>
        </w:tc>
        <w:tc>
          <w:tcPr>
            <w:tcW w:w="937" w:type="dxa"/>
            <w:tcBorders>
              <w:top w:val="nil"/>
              <w:left w:val="nil"/>
              <w:bottom w:val="nil"/>
              <w:right w:val="nil"/>
            </w:tcBorders>
            <w:shd w:val="clear" w:color="auto" w:fill="auto"/>
            <w:noWrap/>
            <w:vAlign w:val="bottom"/>
            <w:hideMark/>
          </w:tcPr>
          <w:p w:rsidR="00E9007F" w:rsidRPr="00921865" w:rsidRDefault="00E9007F" w:rsidP="001B4DE1">
            <w:pPr>
              <w:jc w:val="center"/>
              <w:rPr>
                <w:rFonts w:ascii="Arial" w:eastAsia="Times New Roman" w:hAnsi="Arial"/>
                <w:color w:val="000000"/>
                <w:sz w:val="24"/>
                <w:szCs w:val="24"/>
                <w:lang w:eastAsia="en-US"/>
              </w:rPr>
            </w:pPr>
          </w:p>
        </w:tc>
      </w:tr>
      <w:tr w:rsidR="00E9007F" w:rsidRPr="00921865" w:rsidTr="00F91E87">
        <w:trPr>
          <w:trHeight w:val="276"/>
          <w:jc w:val="center"/>
        </w:trPr>
        <w:tc>
          <w:tcPr>
            <w:tcW w:w="2022"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Alaska</w:t>
            </w:r>
          </w:p>
        </w:tc>
        <w:tc>
          <w:tcPr>
            <w:tcW w:w="1885"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$50 por onza</w:t>
            </w:r>
          </w:p>
        </w:tc>
        <w:tc>
          <w:tcPr>
            <w:tcW w:w="1688" w:type="dxa"/>
            <w:tcBorders>
              <w:top w:val="nil"/>
              <w:left w:val="nil"/>
              <w:bottom w:val="nil"/>
              <w:right w:val="nil"/>
            </w:tcBorders>
            <w:shd w:val="clear" w:color="auto" w:fill="auto"/>
            <w:noWrap/>
            <w:vAlign w:val="bottom"/>
            <w:hideMark/>
          </w:tcPr>
          <w:p w:rsidR="00E9007F" w:rsidRPr="00921865" w:rsidRDefault="00E9007F" w:rsidP="001B4DE1">
            <w:pPr>
              <w:jc w:val="center"/>
              <w:rPr>
                <w:rFonts w:ascii="Arial" w:eastAsia="Times New Roman" w:hAnsi="Arial"/>
                <w:color w:val="000000"/>
                <w:sz w:val="24"/>
                <w:szCs w:val="24"/>
                <w:lang w:eastAsia="en-US"/>
              </w:rPr>
            </w:pPr>
          </w:p>
        </w:tc>
        <w:tc>
          <w:tcPr>
            <w:tcW w:w="1256" w:type="dxa"/>
            <w:tcBorders>
              <w:top w:val="nil"/>
              <w:left w:val="nil"/>
              <w:bottom w:val="nil"/>
              <w:right w:val="nil"/>
            </w:tcBorders>
            <w:shd w:val="clear" w:color="auto" w:fill="auto"/>
            <w:noWrap/>
            <w:vAlign w:val="bottom"/>
            <w:hideMark/>
          </w:tcPr>
          <w:p w:rsidR="00E9007F" w:rsidRPr="00921865" w:rsidRDefault="00E9007F" w:rsidP="001B4DE1">
            <w:pPr>
              <w:rPr>
                <w:rFonts w:ascii="Times New Roman" w:eastAsia="Times New Roman" w:hAnsi="Times New Roman" w:cs="Times New Roman"/>
                <w:lang w:eastAsia="en-US"/>
              </w:rPr>
            </w:pPr>
          </w:p>
        </w:tc>
        <w:tc>
          <w:tcPr>
            <w:tcW w:w="937"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5%</w:t>
            </w:r>
          </w:p>
        </w:tc>
      </w:tr>
      <w:tr w:rsidR="00E9007F" w:rsidRPr="00921865" w:rsidTr="00F91E87">
        <w:trPr>
          <w:trHeight w:val="293"/>
          <w:jc w:val="center"/>
        </w:trPr>
        <w:tc>
          <w:tcPr>
            <w:tcW w:w="2022" w:type="dxa"/>
            <w:tcBorders>
              <w:top w:val="nil"/>
              <w:left w:val="nil"/>
              <w:bottom w:val="single" w:sz="8" w:space="0" w:color="auto"/>
              <w:right w:val="nil"/>
            </w:tcBorders>
            <w:shd w:val="clear" w:color="auto" w:fill="auto"/>
            <w:noWrap/>
            <w:vAlign w:val="center"/>
            <w:hideMark/>
          </w:tcPr>
          <w:p w:rsidR="00E9007F" w:rsidRPr="00921865" w:rsidRDefault="00E9007F" w:rsidP="001B4DE1">
            <w:pP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Massachusetts</w:t>
            </w:r>
          </w:p>
        </w:tc>
        <w:tc>
          <w:tcPr>
            <w:tcW w:w="1885" w:type="dxa"/>
            <w:tcBorders>
              <w:top w:val="nil"/>
              <w:left w:val="nil"/>
              <w:bottom w:val="single" w:sz="8" w:space="0" w:color="auto"/>
              <w:right w:val="nil"/>
            </w:tcBorders>
            <w:shd w:val="clear" w:color="auto" w:fill="auto"/>
            <w:noWrap/>
            <w:vAlign w:val="center"/>
            <w:hideMark/>
          </w:tcPr>
          <w:p w:rsidR="00E9007F" w:rsidRPr="00921865" w:rsidRDefault="00E9007F" w:rsidP="001B4DE1">
            <w:pPr>
              <w:jc w:val="cente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 </w:t>
            </w:r>
          </w:p>
        </w:tc>
        <w:tc>
          <w:tcPr>
            <w:tcW w:w="1688" w:type="dxa"/>
            <w:tcBorders>
              <w:top w:val="nil"/>
              <w:left w:val="nil"/>
              <w:bottom w:val="single" w:sz="8" w:space="0" w:color="auto"/>
              <w:right w:val="nil"/>
            </w:tcBorders>
            <w:shd w:val="clear" w:color="auto" w:fill="auto"/>
            <w:noWrap/>
            <w:vAlign w:val="center"/>
            <w:hideMark/>
          </w:tcPr>
          <w:p w:rsidR="00E9007F" w:rsidRPr="00921865" w:rsidRDefault="00E9007F" w:rsidP="001B4DE1">
            <w:pPr>
              <w:jc w:val="cente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10.75</w:t>
            </w:r>
          </w:p>
        </w:tc>
        <w:tc>
          <w:tcPr>
            <w:tcW w:w="1256" w:type="dxa"/>
            <w:tcBorders>
              <w:top w:val="nil"/>
              <w:left w:val="nil"/>
              <w:bottom w:val="single" w:sz="8" w:space="0" w:color="auto"/>
              <w:right w:val="nil"/>
            </w:tcBorders>
            <w:shd w:val="clear" w:color="auto" w:fill="auto"/>
            <w:noWrap/>
            <w:vAlign w:val="center"/>
            <w:hideMark/>
          </w:tcPr>
          <w:p w:rsidR="00E9007F" w:rsidRPr="00921865" w:rsidRDefault="00E9007F" w:rsidP="001B4DE1">
            <w:pPr>
              <w:jc w:val="cente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 </w:t>
            </w:r>
          </w:p>
        </w:tc>
        <w:tc>
          <w:tcPr>
            <w:tcW w:w="937" w:type="dxa"/>
            <w:tcBorders>
              <w:top w:val="nil"/>
              <w:left w:val="nil"/>
              <w:bottom w:val="single" w:sz="8" w:space="0" w:color="auto"/>
              <w:right w:val="nil"/>
            </w:tcBorders>
            <w:shd w:val="clear" w:color="auto" w:fill="auto"/>
            <w:noWrap/>
            <w:vAlign w:val="center"/>
            <w:hideMark/>
          </w:tcPr>
          <w:p w:rsidR="00E9007F" w:rsidRPr="00921865" w:rsidRDefault="00E9007F" w:rsidP="001B4DE1">
            <w:pPr>
              <w:jc w:val="cente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6.25%</w:t>
            </w:r>
          </w:p>
        </w:tc>
      </w:tr>
    </w:tbl>
    <w:p w:rsidR="00E9007F" w:rsidRPr="00B143FF" w:rsidRDefault="00E9007F" w:rsidP="00AC73B3">
      <w:pPr>
        <w:spacing w:line="360" w:lineRule="auto"/>
        <w:jc w:val="center"/>
        <w:rPr>
          <w:rFonts w:ascii="Arial" w:eastAsia="Arial" w:hAnsi="Arial"/>
          <w:i/>
          <w:color w:val="00000A"/>
        </w:rPr>
      </w:pPr>
      <w:r w:rsidRPr="00B143FF">
        <w:rPr>
          <w:rFonts w:ascii="Arial" w:eastAsia="Arial" w:hAnsi="Arial"/>
          <w:color w:val="00000A"/>
        </w:rPr>
        <w:t xml:space="preserve">Fuente: Elaboración propia con datos de </w:t>
      </w:r>
      <w:r w:rsidRPr="00B143FF">
        <w:rPr>
          <w:rFonts w:ascii="Arial" w:eastAsia="Arial" w:hAnsi="Arial"/>
          <w:i/>
          <w:color w:val="00000A"/>
        </w:rPr>
        <w:t xml:space="preserve">Accounting </w:t>
      </w:r>
      <w:proofErr w:type="spellStart"/>
      <w:r w:rsidRPr="00B143FF">
        <w:rPr>
          <w:rFonts w:ascii="Arial" w:eastAsia="Arial" w:hAnsi="Arial"/>
          <w:i/>
          <w:color w:val="00000A"/>
        </w:rPr>
        <w:t>Institute</w:t>
      </w:r>
      <w:proofErr w:type="spellEnd"/>
      <w:r w:rsidRPr="00B143FF">
        <w:rPr>
          <w:rFonts w:ascii="Arial" w:eastAsia="Arial" w:hAnsi="Arial"/>
          <w:i/>
          <w:color w:val="00000A"/>
        </w:rPr>
        <w:t xml:space="preserve"> for </w:t>
      </w:r>
      <w:proofErr w:type="spellStart"/>
      <w:r w:rsidRPr="00B143FF">
        <w:rPr>
          <w:rFonts w:ascii="Arial" w:eastAsia="Arial" w:hAnsi="Arial"/>
          <w:i/>
          <w:color w:val="00000A"/>
        </w:rPr>
        <w:t>Success</w:t>
      </w:r>
      <w:proofErr w:type="spellEnd"/>
    </w:p>
    <w:p w:rsidR="00E9007F" w:rsidRPr="00B143FF" w:rsidRDefault="00E9007F" w:rsidP="00AC73B3">
      <w:pPr>
        <w:spacing w:line="360" w:lineRule="auto"/>
        <w:jc w:val="center"/>
        <w:rPr>
          <w:rFonts w:ascii="Arial" w:eastAsia="Arial" w:hAnsi="Arial"/>
          <w:i/>
          <w:color w:val="00000A"/>
        </w:rPr>
      </w:pPr>
    </w:p>
    <w:p w:rsidR="00E9007F" w:rsidRPr="00921865" w:rsidRDefault="00E9007F" w:rsidP="00AC73B3">
      <w:pPr>
        <w:spacing w:line="360" w:lineRule="auto"/>
        <w:jc w:val="center"/>
        <w:rPr>
          <w:rFonts w:ascii="Arial" w:eastAsia="Arial" w:hAnsi="Arial"/>
          <w:color w:val="00000A"/>
          <w:sz w:val="24"/>
          <w:szCs w:val="24"/>
        </w:rPr>
      </w:pPr>
    </w:p>
    <w:p w:rsidR="00E9007F" w:rsidRPr="00B143FF" w:rsidRDefault="00E9007F" w:rsidP="00AC73B3">
      <w:pPr>
        <w:spacing w:line="360" w:lineRule="auto"/>
        <w:jc w:val="center"/>
        <w:rPr>
          <w:rFonts w:ascii="Arial" w:eastAsia="Arial" w:hAnsi="Arial"/>
          <w:bCs/>
          <w:color w:val="00000A"/>
          <w:sz w:val="24"/>
          <w:szCs w:val="24"/>
        </w:rPr>
      </w:pPr>
      <w:r w:rsidRPr="00B143FF">
        <w:rPr>
          <w:rFonts w:ascii="Arial" w:eastAsia="Arial" w:hAnsi="Arial"/>
          <w:bCs/>
          <w:color w:val="00000A"/>
          <w:sz w:val="24"/>
          <w:szCs w:val="24"/>
        </w:rPr>
        <w:t xml:space="preserve">Tabla 2. </w:t>
      </w:r>
      <w:r w:rsidR="00B143FF">
        <w:rPr>
          <w:rFonts w:ascii="Arial" w:eastAsia="Arial" w:hAnsi="Arial"/>
          <w:bCs/>
          <w:color w:val="00000A"/>
          <w:sz w:val="24"/>
          <w:szCs w:val="24"/>
        </w:rPr>
        <w:t xml:space="preserve"> </w:t>
      </w:r>
      <w:r w:rsidRPr="00B143FF">
        <w:rPr>
          <w:rFonts w:ascii="Arial" w:eastAsia="Arial" w:hAnsi="Arial"/>
          <w:bCs/>
          <w:color w:val="00000A"/>
          <w:sz w:val="24"/>
          <w:szCs w:val="24"/>
        </w:rPr>
        <w:t>Recaudación por impuesto al cannabis y derivados en Estados Unidos</w:t>
      </w:r>
    </w:p>
    <w:tbl>
      <w:tblPr>
        <w:tblW w:w="7780" w:type="dxa"/>
        <w:jc w:val="center"/>
        <w:tblLook w:val="04A0" w:firstRow="1" w:lastRow="0" w:firstColumn="1" w:lastColumn="0" w:noHBand="0" w:noVBand="1"/>
      </w:tblPr>
      <w:tblGrid>
        <w:gridCol w:w="2291"/>
        <w:gridCol w:w="2157"/>
        <w:gridCol w:w="3332"/>
      </w:tblGrid>
      <w:tr w:rsidR="00E9007F" w:rsidRPr="00921865" w:rsidTr="00F91E87">
        <w:trPr>
          <w:trHeight w:val="310"/>
          <w:jc w:val="center"/>
        </w:trPr>
        <w:tc>
          <w:tcPr>
            <w:tcW w:w="2291" w:type="dxa"/>
            <w:tcBorders>
              <w:top w:val="single" w:sz="8" w:space="0" w:color="auto"/>
              <w:left w:val="nil"/>
              <w:bottom w:val="single" w:sz="8" w:space="0" w:color="auto"/>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 </w:t>
            </w:r>
          </w:p>
        </w:tc>
        <w:tc>
          <w:tcPr>
            <w:tcW w:w="5489" w:type="dxa"/>
            <w:gridSpan w:val="2"/>
            <w:tcBorders>
              <w:top w:val="single" w:sz="8" w:space="0" w:color="auto"/>
              <w:left w:val="nil"/>
              <w:bottom w:val="single" w:sz="8" w:space="0" w:color="auto"/>
              <w:right w:val="nil"/>
            </w:tcBorders>
            <w:shd w:val="clear" w:color="auto" w:fill="auto"/>
            <w:noWrap/>
            <w:vAlign w:val="center"/>
            <w:hideMark/>
          </w:tcPr>
          <w:p w:rsidR="00E9007F" w:rsidRPr="00921865" w:rsidRDefault="00E9007F" w:rsidP="001B4DE1">
            <w:pPr>
              <w:jc w:val="cente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Recaudación</w:t>
            </w:r>
          </w:p>
        </w:tc>
      </w:tr>
      <w:tr w:rsidR="00E9007F" w:rsidRPr="00921865" w:rsidTr="001B4DE1">
        <w:trPr>
          <w:trHeight w:val="292"/>
          <w:jc w:val="center"/>
        </w:trPr>
        <w:tc>
          <w:tcPr>
            <w:tcW w:w="2291" w:type="dxa"/>
            <w:tcBorders>
              <w:top w:val="nil"/>
              <w:left w:val="nil"/>
              <w:bottom w:val="nil"/>
              <w:right w:val="nil"/>
            </w:tcBorders>
            <w:shd w:val="clear" w:color="auto" w:fill="auto"/>
            <w:noWrap/>
            <w:vAlign w:val="bottom"/>
            <w:hideMark/>
          </w:tcPr>
          <w:p w:rsidR="00E9007F" w:rsidRPr="00921865" w:rsidRDefault="00E9007F" w:rsidP="001B4DE1">
            <w:pPr>
              <w:jc w:val="center"/>
              <w:rPr>
                <w:rFonts w:ascii="Arial" w:eastAsia="Times New Roman" w:hAnsi="Arial"/>
                <w:b/>
                <w:bCs/>
                <w:color w:val="000000"/>
                <w:sz w:val="24"/>
                <w:szCs w:val="24"/>
                <w:lang w:eastAsia="en-US"/>
              </w:rPr>
            </w:pPr>
          </w:p>
        </w:tc>
        <w:tc>
          <w:tcPr>
            <w:tcW w:w="2157"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2019</w:t>
            </w:r>
          </w:p>
        </w:tc>
        <w:tc>
          <w:tcPr>
            <w:tcW w:w="3332" w:type="dxa"/>
            <w:tcBorders>
              <w:top w:val="nil"/>
              <w:left w:val="nil"/>
              <w:bottom w:val="nil"/>
              <w:right w:val="nil"/>
            </w:tcBorders>
            <w:shd w:val="clear" w:color="auto" w:fill="auto"/>
            <w:noWrap/>
            <w:vAlign w:val="center"/>
            <w:hideMark/>
          </w:tcPr>
          <w:p w:rsidR="00E9007F" w:rsidRPr="00921865" w:rsidRDefault="00E9007F" w:rsidP="001B4DE1">
            <w:pPr>
              <w:jc w:val="cente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Total desde regulación</w:t>
            </w:r>
          </w:p>
        </w:tc>
      </w:tr>
      <w:tr w:rsidR="00E9007F" w:rsidRPr="00921865" w:rsidTr="001B4DE1">
        <w:trPr>
          <w:trHeight w:val="292"/>
          <w:jc w:val="center"/>
        </w:trPr>
        <w:tc>
          <w:tcPr>
            <w:tcW w:w="2291"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California</w:t>
            </w:r>
          </w:p>
        </w:tc>
        <w:tc>
          <w:tcPr>
            <w:tcW w:w="2157"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$629.3 millones</w:t>
            </w:r>
          </w:p>
        </w:tc>
        <w:tc>
          <w:tcPr>
            <w:tcW w:w="3332"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$1030 millones</w:t>
            </w:r>
          </w:p>
        </w:tc>
      </w:tr>
      <w:tr w:rsidR="00E9007F" w:rsidRPr="00921865" w:rsidTr="001B4DE1">
        <w:trPr>
          <w:trHeight w:val="292"/>
          <w:jc w:val="center"/>
        </w:trPr>
        <w:tc>
          <w:tcPr>
            <w:tcW w:w="2291"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Washington</w:t>
            </w:r>
          </w:p>
        </w:tc>
        <w:tc>
          <w:tcPr>
            <w:tcW w:w="2157"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$395.5 millones</w:t>
            </w:r>
          </w:p>
        </w:tc>
        <w:tc>
          <w:tcPr>
            <w:tcW w:w="3332"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$1330 millones</w:t>
            </w:r>
          </w:p>
        </w:tc>
      </w:tr>
      <w:tr w:rsidR="00E9007F" w:rsidRPr="00921865" w:rsidTr="001B4DE1">
        <w:trPr>
          <w:trHeight w:val="292"/>
          <w:jc w:val="center"/>
        </w:trPr>
        <w:tc>
          <w:tcPr>
            <w:tcW w:w="2291"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Colorado</w:t>
            </w:r>
          </w:p>
        </w:tc>
        <w:tc>
          <w:tcPr>
            <w:tcW w:w="2157"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$304.4 millones</w:t>
            </w:r>
          </w:p>
        </w:tc>
        <w:tc>
          <w:tcPr>
            <w:tcW w:w="3332"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$1210 millones</w:t>
            </w:r>
          </w:p>
        </w:tc>
      </w:tr>
      <w:tr w:rsidR="00E9007F" w:rsidRPr="00921865" w:rsidTr="001B4DE1">
        <w:trPr>
          <w:trHeight w:val="292"/>
          <w:jc w:val="center"/>
        </w:trPr>
        <w:tc>
          <w:tcPr>
            <w:tcW w:w="2291"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Oregon</w:t>
            </w:r>
          </w:p>
        </w:tc>
        <w:tc>
          <w:tcPr>
            <w:tcW w:w="2157"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$102.1 millones</w:t>
            </w:r>
          </w:p>
        </w:tc>
        <w:tc>
          <w:tcPr>
            <w:tcW w:w="3332"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$275.2 millones</w:t>
            </w:r>
          </w:p>
        </w:tc>
      </w:tr>
      <w:tr w:rsidR="00E9007F" w:rsidRPr="00921865" w:rsidTr="001B4DE1">
        <w:trPr>
          <w:trHeight w:val="292"/>
          <w:jc w:val="center"/>
        </w:trPr>
        <w:tc>
          <w:tcPr>
            <w:tcW w:w="2291"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Nevada</w:t>
            </w:r>
          </w:p>
        </w:tc>
        <w:tc>
          <w:tcPr>
            <w:tcW w:w="2157"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$99.2 millones</w:t>
            </w:r>
          </w:p>
        </w:tc>
        <w:tc>
          <w:tcPr>
            <w:tcW w:w="3332"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$167.1 millones</w:t>
            </w:r>
          </w:p>
        </w:tc>
      </w:tr>
      <w:tr w:rsidR="00E9007F" w:rsidRPr="00921865" w:rsidTr="001B4DE1">
        <w:trPr>
          <w:trHeight w:val="292"/>
          <w:jc w:val="center"/>
        </w:trPr>
        <w:tc>
          <w:tcPr>
            <w:tcW w:w="2291"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Alaska</w:t>
            </w:r>
          </w:p>
        </w:tc>
        <w:tc>
          <w:tcPr>
            <w:tcW w:w="2157"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$22.1 millones</w:t>
            </w:r>
          </w:p>
        </w:tc>
        <w:tc>
          <w:tcPr>
            <w:tcW w:w="3332" w:type="dxa"/>
            <w:tcBorders>
              <w:top w:val="nil"/>
              <w:left w:val="nil"/>
              <w:bottom w:val="nil"/>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$39 millones</w:t>
            </w:r>
          </w:p>
        </w:tc>
      </w:tr>
      <w:tr w:rsidR="00E9007F" w:rsidRPr="00921865" w:rsidTr="001B4DE1">
        <w:trPr>
          <w:trHeight w:val="310"/>
          <w:jc w:val="center"/>
        </w:trPr>
        <w:tc>
          <w:tcPr>
            <w:tcW w:w="2291" w:type="dxa"/>
            <w:tcBorders>
              <w:top w:val="nil"/>
              <w:left w:val="nil"/>
              <w:bottom w:val="single" w:sz="8" w:space="0" w:color="auto"/>
              <w:right w:val="nil"/>
            </w:tcBorders>
            <w:shd w:val="clear" w:color="auto" w:fill="auto"/>
            <w:noWrap/>
            <w:vAlign w:val="center"/>
            <w:hideMark/>
          </w:tcPr>
          <w:p w:rsidR="00E9007F" w:rsidRPr="00921865" w:rsidRDefault="00E9007F" w:rsidP="001B4DE1">
            <w:pPr>
              <w:rPr>
                <w:rFonts w:ascii="Arial" w:eastAsia="Times New Roman" w:hAnsi="Arial"/>
                <w:b/>
                <w:bCs/>
                <w:color w:val="000000"/>
                <w:sz w:val="24"/>
                <w:szCs w:val="24"/>
                <w:lang w:eastAsia="en-US"/>
              </w:rPr>
            </w:pPr>
            <w:r w:rsidRPr="00921865">
              <w:rPr>
                <w:rFonts w:ascii="Arial" w:eastAsia="Times New Roman" w:hAnsi="Arial"/>
                <w:b/>
                <w:bCs/>
                <w:color w:val="000000"/>
                <w:sz w:val="24"/>
                <w:szCs w:val="24"/>
                <w:lang w:eastAsia="en-US"/>
              </w:rPr>
              <w:t>Massachusetts</w:t>
            </w:r>
          </w:p>
        </w:tc>
        <w:tc>
          <w:tcPr>
            <w:tcW w:w="2157" w:type="dxa"/>
            <w:tcBorders>
              <w:top w:val="nil"/>
              <w:left w:val="nil"/>
              <w:bottom w:val="single" w:sz="8" w:space="0" w:color="auto"/>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$6.7 millones</w:t>
            </w:r>
          </w:p>
        </w:tc>
        <w:tc>
          <w:tcPr>
            <w:tcW w:w="3332" w:type="dxa"/>
            <w:tcBorders>
              <w:top w:val="nil"/>
              <w:left w:val="nil"/>
              <w:bottom w:val="single" w:sz="8" w:space="0" w:color="auto"/>
              <w:right w:val="nil"/>
            </w:tcBorders>
            <w:shd w:val="clear" w:color="auto" w:fill="auto"/>
            <w:noWrap/>
            <w:vAlign w:val="center"/>
            <w:hideMark/>
          </w:tcPr>
          <w:p w:rsidR="00E9007F" w:rsidRPr="00921865" w:rsidRDefault="00E9007F" w:rsidP="001B4DE1">
            <w:pPr>
              <w:rPr>
                <w:rFonts w:ascii="Arial" w:eastAsia="Times New Roman" w:hAnsi="Arial"/>
                <w:color w:val="000000"/>
                <w:sz w:val="24"/>
                <w:szCs w:val="24"/>
                <w:lang w:eastAsia="en-US"/>
              </w:rPr>
            </w:pPr>
            <w:r w:rsidRPr="00921865">
              <w:rPr>
                <w:rFonts w:ascii="Arial" w:eastAsia="Times New Roman" w:hAnsi="Arial"/>
                <w:color w:val="000000"/>
                <w:sz w:val="24"/>
                <w:szCs w:val="24"/>
                <w:lang w:eastAsia="en-US"/>
              </w:rPr>
              <w:t>$6.7 millones</w:t>
            </w:r>
          </w:p>
        </w:tc>
      </w:tr>
    </w:tbl>
    <w:p w:rsidR="00E9007F" w:rsidRPr="00B143FF" w:rsidRDefault="00E9007F" w:rsidP="00AC73B3">
      <w:pPr>
        <w:spacing w:line="360" w:lineRule="auto"/>
        <w:jc w:val="center"/>
        <w:rPr>
          <w:rFonts w:ascii="Arial" w:eastAsia="Arial" w:hAnsi="Arial"/>
          <w:i/>
          <w:color w:val="00000A"/>
        </w:rPr>
      </w:pPr>
      <w:r w:rsidRPr="00B143FF">
        <w:rPr>
          <w:rFonts w:ascii="Arial" w:eastAsia="Arial" w:hAnsi="Arial"/>
          <w:color w:val="00000A"/>
        </w:rPr>
        <w:t xml:space="preserve">Fuente: </w:t>
      </w:r>
      <w:r w:rsidR="00B143FF">
        <w:rPr>
          <w:rFonts w:ascii="Arial" w:eastAsia="Arial" w:hAnsi="Arial"/>
          <w:color w:val="00000A"/>
        </w:rPr>
        <w:t xml:space="preserve"> </w:t>
      </w:r>
      <w:r w:rsidRPr="00B143FF">
        <w:rPr>
          <w:rFonts w:ascii="Arial" w:eastAsia="Arial" w:hAnsi="Arial"/>
          <w:color w:val="00000A"/>
        </w:rPr>
        <w:t xml:space="preserve">Elaboración propia con datos de </w:t>
      </w:r>
      <w:r w:rsidRPr="00B143FF">
        <w:rPr>
          <w:rFonts w:ascii="Arial" w:eastAsia="Arial" w:hAnsi="Arial"/>
          <w:i/>
          <w:color w:val="00000A"/>
        </w:rPr>
        <w:t xml:space="preserve">Accounting </w:t>
      </w:r>
      <w:proofErr w:type="spellStart"/>
      <w:r w:rsidRPr="00B143FF">
        <w:rPr>
          <w:rFonts w:ascii="Arial" w:eastAsia="Arial" w:hAnsi="Arial"/>
          <w:i/>
          <w:color w:val="00000A"/>
        </w:rPr>
        <w:t>Institute</w:t>
      </w:r>
      <w:proofErr w:type="spellEnd"/>
      <w:r w:rsidRPr="00B143FF">
        <w:rPr>
          <w:rFonts w:ascii="Arial" w:eastAsia="Arial" w:hAnsi="Arial"/>
          <w:i/>
          <w:color w:val="00000A"/>
        </w:rPr>
        <w:t xml:space="preserve"> for </w:t>
      </w:r>
      <w:proofErr w:type="spellStart"/>
      <w:r w:rsidRPr="00B143FF">
        <w:rPr>
          <w:rFonts w:ascii="Arial" w:eastAsia="Arial" w:hAnsi="Arial"/>
          <w:i/>
          <w:color w:val="00000A"/>
        </w:rPr>
        <w:t>Success</w:t>
      </w:r>
      <w:proofErr w:type="spellEnd"/>
      <w:r w:rsidRPr="00B143FF">
        <w:rPr>
          <w:rStyle w:val="Refdenotaalpie"/>
          <w:rFonts w:ascii="Arial" w:eastAsia="Arial" w:hAnsi="Arial"/>
          <w:b/>
          <w:color w:val="00000A"/>
        </w:rPr>
        <w:footnoteReference w:id="10"/>
      </w:r>
    </w:p>
    <w:p w:rsidR="00E9007F" w:rsidRPr="00921865" w:rsidRDefault="00E9007F" w:rsidP="00B143FF">
      <w:pPr>
        <w:jc w:val="both"/>
        <w:rPr>
          <w:rFonts w:ascii="Arial" w:eastAsia="Arial" w:hAnsi="Arial"/>
          <w:iCs/>
          <w:color w:val="00000A"/>
          <w:sz w:val="24"/>
          <w:szCs w:val="24"/>
        </w:rPr>
      </w:pPr>
    </w:p>
    <w:p w:rsidR="00E9007F" w:rsidRPr="00921865" w:rsidRDefault="00E9007F" w:rsidP="00B143FF">
      <w:pPr>
        <w:jc w:val="both"/>
        <w:rPr>
          <w:rFonts w:ascii="Arial" w:eastAsia="Arial" w:hAnsi="Arial"/>
          <w:color w:val="00000A"/>
          <w:sz w:val="24"/>
          <w:szCs w:val="24"/>
        </w:rPr>
      </w:pPr>
      <w:r w:rsidRPr="00921865">
        <w:rPr>
          <w:rFonts w:ascii="Arial" w:eastAsia="Arial" w:hAnsi="Arial"/>
          <w:color w:val="00000A"/>
          <w:sz w:val="24"/>
          <w:szCs w:val="24"/>
        </w:rPr>
        <w:t xml:space="preserve">Se puede observar que la recaudación anual es más alta en el 2019 para los </w:t>
      </w:r>
      <w:r w:rsidR="00D344E6">
        <w:rPr>
          <w:rFonts w:ascii="Arial" w:eastAsia="Arial" w:hAnsi="Arial"/>
          <w:color w:val="00000A"/>
          <w:sz w:val="24"/>
          <w:szCs w:val="24"/>
        </w:rPr>
        <w:t>e</w:t>
      </w:r>
      <w:r w:rsidRPr="00921865">
        <w:rPr>
          <w:rFonts w:ascii="Arial" w:eastAsia="Arial" w:hAnsi="Arial"/>
          <w:color w:val="00000A"/>
          <w:sz w:val="24"/>
          <w:szCs w:val="24"/>
        </w:rPr>
        <w:t xml:space="preserve">stados que llevan más años de haber habilitado el uso lúdico. </w:t>
      </w:r>
      <w:r w:rsidR="00B143FF">
        <w:rPr>
          <w:rFonts w:ascii="Arial" w:eastAsia="Arial" w:hAnsi="Arial"/>
          <w:color w:val="00000A"/>
          <w:sz w:val="24"/>
          <w:szCs w:val="24"/>
        </w:rPr>
        <w:t xml:space="preserve"> </w:t>
      </w:r>
      <w:r w:rsidRPr="00921865">
        <w:rPr>
          <w:rFonts w:ascii="Arial" w:eastAsia="Arial" w:hAnsi="Arial"/>
          <w:color w:val="00000A"/>
          <w:sz w:val="24"/>
          <w:szCs w:val="24"/>
        </w:rPr>
        <w:t xml:space="preserve">Es decir que, con el tiempo, la recaudación anual aumentará debido a que es un mercado en crecimiento. </w:t>
      </w:r>
      <w:r w:rsidR="00B143FF">
        <w:rPr>
          <w:rFonts w:ascii="Arial" w:eastAsia="Arial" w:hAnsi="Arial"/>
          <w:color w:val="00000A"/>
          <w:sz w:val="24"/>
          <w:szCs w:val="24"/>
        </w:rPr>
        <w:t xml:space="preserve"> </w:t>
      </w:r>
      <w:r w:rsidRPr="00921865">
        <w:rPr>
          <w:rFonts w:ascii="Arial" w:eastAsia="Arial" w:hAnsi="Arial"/>
          <w:color w:val="00000A"/>
          <w:sz w:val="24"/>
          <w:szCs w:val="24"/>
        </w:rPr>
        <w:t xml:space="preserve">Por ejemplo, se puede ver en la </w:t>
      </w:r>
      <w:r w:rsidR="00D344E6">
        <w:rPr>
          <w:rFonts w:ascii="Arial" w:eastAsia="Arial" w:hAnsi="Arial"/>
          <w:color w:val="00000A"/>
          <w:sz w:val="24"/>
          <w:szCs w:val="24"/>
        </w:rPr>
        <w:t>f</w:t>
      </w:r>
      <w:r w:rsidRPr="00921865">
        <w:rPr>
          <w:rFonts w:ascii="Arial" w:eastAsia="Arial" w:hAnsi="Arial"/>
          <w:color w:val="00000A"/>
          <w:sz w:val="24"/>
          <w:szCs w:val="24"/>
        </w:rPr>
        <w:t>igura 2 que en el estado de Colorado la recaudación anual ha ido en aumento, con 67.5 millones de dólares en 2014 cuando la ley entró en vigencia y 304.4 millones de dólares en 2019.</w:t>
      </w:r>
    </w:p>
    <w:p w:rsidR="00E9007F" w:rsidRPr="00921865" w:rsidRDefault="00E9007F" w:rsidP="00B143FF">
      <w:pPr>
        <w:jc w:val="both"/>
        <w:rPr>
          <w:rFonts w:ascii="Arial" w:eastAsia="Arial" w:hAnsi="Arial"/>
          <w:color w:val="00000A"/>
          <w:sz w:val="24"/>
          <w:szCs w:val="24"/>
        </w:rPr>
      </w:pPr>
    </w:p>
    <w:p w:rsidR="00E9007F" w:rsidRPr="00921865" w:rsidRDefault="00E9007F" w:rsidP="00B143FF">
      <w:pPr>
        <w:jc w:val="both"/>
        <w:rPr>
          <w:rFonts w:ascii="Arial" w:eastAsia="Arial" w:hAnsi="Arial"/>
          <w:color w:val="00000A"/>
          <w:sz w:val="24"/>
          <w:szCs w:val="24"/>
          <w:lang w:val="es-ES"/>
        </w:rPr>
      </w:pPr>
      <w:r w:rsidRPr="00921865">
        <w:rPr>
          <w:rFonts w:ascii="Arial" w:eastAsia="Arial" w:hAnsi="Arial"/>
          <w:color w:val="00000A"/>
          <w:sz w:val="24"/>
          <w:szCs w:val="24"/>
        </w:rPr>
        <w:t xml:space="preserve">En Canadá, </w:t>
      </w:r>
      <w:r w:rsidRPr="00921865">
        <w:rPr>
          <w:rFonts w:ascii="Arial" w:eastAsia="Arial" w:hAnsi="Arial"/>
          <w:color w:val="00000A"/>
          <w:sz w:val="24"/>
          <w:szCs w:val="24"/>
          <w:lang w:val="es-ES"/>
        </w:rPr>
        <w:t>la tasa de impuesto es de 10% del precio de venta e implica una recaudación de 500 a 800 millones de dólares cada año</w:t>
      </w:r>
      <w:r w:rsidR="009645C7">
        <w:rPr>
          <w:rFonts w:ascii="Arial" w:eastAsia="Arial" w:hAnsi="Arial"/>
          <w:color w:val="00000A"/>
          <w:sz w:val="24"/>
          <w:szCs w:val="24"/>
          <w:lang w:val="es-ES"/>
        </w:rPr>
        <w:t>.</w:t>
      </w:r>
      <w:r w:rsidRPr="00B143FF">
        <w:rPr>
          <w:rStyle w:val="Refdenotaalpie"/>
          <w:rFonts w:ascii="Arial" w:eastAsia="Arial" w:hAnsi="Arial"/>
          <w:b/>
          <w:color w:val="00000A"/>
          <w:lang w:val="es-ES"/>
        </w:rPr>
        <w:footnoteReference w:id="11"/>
      </w:r>
      <w:r w:rsidRPr="00921865">
        <w:rPr>
          <w:rFonts w:ascii="Arial" w:eastAsia="Arial" w:hAnsi="Arial"/>
          <w:color w:val="00000A"/>
          <w:sz w:val="24"/>
          <w:szCs w:val="24"/>
          <w:lang w:val="es-ES"/>
        </w:rPr>
        <w:t xml:space="preserve"> </w:t>
      </w:r>
      <w:r w:rsidR="00B143FF">
        <w:rPr>
          <w:rFonts w:ascii="Arial" w:eastAsia="Arial" w:hAnsi="Arial"/>
          <w:color w:val="00000A"/>
          <w:sz w:val="24"/>
          <w:szCs w:val="24"/>
          <w:lang w:val="es-ES"/>
        </w:rPr>
        <w:t xml:space="preserve"> </w:t>
      </w:r>
      <w:r w:rsidRPr="00921865">
        <w:rPr>
          <w:rFonts w:ascii="Arial" w:eastAsia="Arial" w:hAnsi="Arial"/>
          <w:color w:val="00000A"/>
          <w:sz w:val="24"/>
          <w:szCs w:val="24"/>
          <w:lang w:val="es-ES"/>
        </w:rPr>
        <w:t>En los primeros cinco meses y medio</w:t>
      </w:r>
      <w:r w:rsidR="00D344E6">
        <w:rPr>
          <w:rFonts w:ascii="Arial" w:eastAsia="Arial" w:hAnsi="Arial"/>
          <w:color w:val="00000A"/>
          <w:sz w:val="24"/>
          <w:szCs w:val="24"/>
          <w:lang w:val="es-ES"/>
        </w:rPr>
        <w:t>,</w:t>
      </w:r>
      <w:r w:rsidRPr="00921865">
        <w:rPr>
          <w:rFonts w:ascii="Arial" w:eastAsia="Arial" w:hAnsi="Arial"/>
          <w:color w:val="00000A"/>
          <w:sz w:val="24"/>
          <w:szCs w:val="24"/>
          <w:lang w:val="es-ES"/>
        </w:rPr>
        <w:t xml:space="preserve"> después de haberse regulado el uso recreativo del cannabis, el gobierno canadiense recaudó 186 millones de dólares por concepto del impuesto específico y por impuestos generales de bienes y servicios directamente relacionados a la venta de cannabis</w:t>
      </w:r>
      <w:r w:rsidR="009645C7">
        <w:rPr>
          <w:rFonts w:ascii="Arial" w:eastAsia="Arial" w:hAnsi="Arial"/>
          <w:color w:val="00000A"/>
          <w:sz w:val="24"/>
          <w:szCs w:val="24"/>
          <w:lang w:val="es-ES"/>
        </w:rPr>
        <w:t>.</w:t>
      </w:r>
      <w:r w:rsidRPr="00B143FF">
        <w:rPr>
          <w:rStyle w:val="Refdenotaalpie"/>
          <w:rFonts w:ascii="Arial" w:eastAsia="Arial" w:hAnsi="Arial"/>
          <w:b/>
          <w:color w:val="00000A"/>
          <w:lang w:val="es-ES"/>
        </w:rPr>
        <w:footnoteReference w:id="12"/>
      </w:r>
      <w:r w:rsidRPr="00921865">
        <w:rPr>
          <w:rFonts w:ascii="Arial" w:eastAsia="Arial" w:hAnsi="Arial"/>
          <w:color w:val="00000A"/>
          <w:sz w:val="24"/>
          <w:szCs w:val="24"/>
          <w:lang w:val="es-ES"/>
        </w:rPr>
        <w:t xml:space="preserve"> </w:t>
      </w:r>
    </w:p>
    <w:p w:rsidR="00E9007F" w:rsidRPr="00921865" w:rsidRDefault="00E9007F" w:rsidP="00B143FF">
      <w:pPr>
        <w:jc w:val="both"/>
        <w:rPr>
          <w:rFonts w:ascii="Arial" w:eastAsia="Arial" w:hAnsi="Arial"/>
          <w:color w:val="00000A"/>
          <w:sz w:val="24"/>
          <w:szCs w:val="24"/>
          <w:lang w:val="es-ES"/>
        </w:rPr>
      </w:pPr>
    </w:p>
    <w:p w:rsidR="00E9007F" w:rsidRPr="00921865" w:rsidRDefault="00E9007F" w:rsidP="00B143FF">
      <w:pPr>
        <w:jc w:val="both"/>
        <w:rPr>
          <w:rFonts w:ascii="Arial" w:eastAsia="Arial" w:hAnsi="Arial"/>
          <w:color w:val="00000A"/>
          <w:sz w:val="24"/>
          <w:szCs w:val="24"/>
          <w:lang w:val="es-ES"/>
        </w:rPr>
      </w:pPr>
      <w:r w:rsidRPr="00921865">
        <w:rPr>
          <w:rFonts w:ascii="Arial" w:eastAsia="Arial" w:hAnsi="Arial"/>
          <w:color w:val="00000A"/>
          <w:sz w:val="24"/>
          <w:szCs w:val="24"/>
          <w:lang w:val="es-ES"/>
        </w:rPr>
        <w:t>Se debe tomar en cuenta que además de lo que se recaudará en Costa Rica por concepto del impuesto específico al consumo de cannabis y derivados, también se recaudará por concepto del impuesto al valor agregado sobre las nuevas mercancías de circulación legal que se autorizan, así como la renta por la actividad empresarial asociada y por los conceptos del otorgamiento de licencias de los nuevos negocios que invertirán en esta actividad económica.</w:t>
      </w:r>
    </w:p>
    <w:p w:rsidR="00E9007F" w:rsidRPr="00B143FF" w:rsidRDefault="00E9007F" w:rsidP="00B143FF">
      <w:pPr>
        <w:jc w:val="both"/>
        <w:rPr>
          <w:rFonts w:ascii="Arial" w:eastAsia="Arial" w:hAnsi="Arial"/>
          <w:color w:val="00000A"/>
          <w:sz w:val="24"/>
          <w:szCs w:val="24"/>
        </w:rPr>
      </w:pPr>
    </w:p>
    <w:p w:rsidR="00B143FF" w:rsidRDefault="00E9007F" w:rsidP="00B143FF">
      <w:pPr>
        <w:jc w:val="center"/>
        <w:rPr>
          <w:rFonts w:ascii="Arial" w:eastAsia="Arial" w:hAnsi="Arial"/>
          <w:bCs/>
          <w:color w:val="00000A"/>
          <w:sz w:val="24"/>
          <w:szCs w:val="24"/>
        </w:rPr>
      </w:pPr>
      <w:r w:rsidRPr="00B143FF">
        <w:rPr>
          <w:rFonts w:ascii="Arial" w:eastAsia="Arial" w:hAnsi="Arial"/>
          <w:bCs/>
          <w:color w:val="00000A"/>
          <w:sz w:val="24"/>
          <w:szCs w:val="24"/>
        </w:rPr>
        <w:t>Figura 2.</w:t>
      </w:r>
      <w:r w:rsidR="00B143FF" w:rsidRPr="00B143FF">
        <w:rPr>
          <w:rFonts w:ascii="Arial" w:eastAsia="Arial" w:hAnsi="Arial"/>
          <w:bCs/>
          <w:color w:val="00000A"/>
          <w:sz w:val="24"/>
          <w:szCs w:val="24"/>
        </w:rPr>
        <w:t xml:space="preserve"> </w:t>
      </w:r>
      <w:r w:rsidRPr="00B143FF">
        <w:rPr>
          <w:rFonts w:ascii="Arial" w:eastAsia="Arial" w:hAnsi="Arial"/>
          <w:bCs/>
          <w:color w:val="00000A"/>
          <w:sz w:val="24"/>
          <w:szCs w:val="24"/>
        </w:rPr>
        <w:t xml:space="preserve"> Recaudación tributaria por venta de cannabis de uso lúdico</w:t>
      </w:r>
    </w:p>
    <w:p w:rsidR="00E9007F" w:rsidRPr="00B143FF" w:rsidRDefault="00E9007F" w:rsidP="00B143FF">
      <w:pPr>
        <w:jc w:val="center"/>
        <w:rPr>
          <w:rFonts w:ascii="Arial" w:eastAsia="Arial" w:hAnsi="Arial"/>
          <w:bCs/>
          <w:color w:val="00000A"/>
          <w:sz w:val="24"/>
          <w:szCs w:val="24"/>
        </w:rPr>
      </w:pPr>
      <w:r w:rsidRPr="00B143FF">
        <w:rPr>
          <w:rFonts w:ascii="Arial" w:eastAsia="Arial" w:hAnsi="Arial"/>
          <w:bCs/>
          <w:color w:val="00000A"/>
          <w:sz w:val="24"/>
          <w:szCs w:val="24"/>
        </w:rPr>
        <w:t>en Colorado, Estados Unidos</w:t>
      </w:r>
    </w:p>
    <w:p w:rsidR="00E9007F" w:rsidRPr="00921865" w:rsidRDefault="00E9007F" w:rsidP="00B143FF">
      <w:pPr>
        <w:jc w:val="both"/>
        <w:rPr>
          <w:rFonts w:ascii="Arial" w:eastAsia="Arial" w:hAnsi="Arial"/>
          <w:color w:val="00000A"/>
          <w:sz w:val="24"/>
          <w:szCs w:val="24"/>
        </w:rPr>
      </w:pPr>
    </w:p>
    <w:p w:rsidR="00E9007F" w:rsidRPr="00921865" w:rsidRDefault="00E9007F" w:rsidP="00AC73B3">
      <w:pPr>
        <w:spacing w:line="360" w:lineRule="auto"/>
        <w:jc w:val="center"/>
        <w:rPr>
          <w:rFonts w:ascii="Arial" w:eastAsia="Arial" w:hAnsi="Arial"/>
          <w:color w:val="00000A"/>
          <w:sz w:val="24"/>
          <w:szCs w:val="24"/>
        </w:rPr>
      </w:pPr>
      <w:r w:rsidRPr="00921865">
        <w:rPr>
          <w:rFonts w:ascii="Arial" w:eastAsia="Arial" w:hAnsi="Arial"/>
          <w:noProof/>
          <w:color w:val="00000A"/>
          <w:sz w:val="24"/>
          <w:szCs w:val="24"/>
        </w:rPr>
        <w:drawing>
          <wp:inline distT="0" distB="0" distL="0" distR="0" wp14:anchorId="20A10CDB" wp14:editId="5D76EBD3">
            <wp:extent cx="4532786" cy="3105150"/>
            <wp:effectExtent l="0" t="0" r="1270" b="0"/>
            <wp:docPr id="4" name="Picture 8" descr="Text, letter&#10;&#10;Description automatically generated">
              <a:extLst xmlns:a="http://schemas.openxmlformats.org/drawingml/2006/main">
                <a:ext uri="{FF2B5EF4-FFF2-40B4-BE49-F238E27FC236}">
                  <a16:creationId xmlns:a16="http://schemas.microsoft.com/office/drawing/2014/main" id="{F1F49F6D-39B6-2649-9C6D-3536740BC8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Text, letter&#10;&#10;Description automatically generated">
                      <a:extLst>
                        <a:ext uri="{FF2B5EF4-FFF2-40B4-BE49-F238E27FC236}">
                          <a16:creationId xmlns:a16="http://schemas.microsoft.com/office/drawing/2014/main" id="{F1F49F6D-39B6-2649-9C6D-3536740BC833}"/>
                        </a:ext>
                      </a:extLst>
                    </pic:cNvPr>
                    <pic:cNvPicPr>
                      <a:picLocks noChangeAspect="1"/>
                    </pic:cNvPicPr>
                  </pic:nvPicPr>
                  <pic:blipFill rotWithShape="1">
                    <a:blip r:embed="rId10"/>
                    <a:srcRect l="4430" r="2143"/>
                    <a:stretch/>
                  </pic:blipFill>
                  <pic:spPr>
                    <a:xfrm>
                      <a:off x="0" y="0"/>
                      <a:ext cx="4652220" cy="3186967"/>
                    </a:xfrm>
                    <a:prstGeom prst="rect">
                      <a:avLst/>
                    </a:prstGeom>
                  </pic:spPr>
                </pic:pic>
              </a:graphicData>
            </a:graphic>
          </wp:inline>
        </w:drawing>
      </w:r>
    </w:p>
    <w:p w:rsidR="00E9007F" w:rsidRPr="00B143FF" w:rsidRDefault="00E9007F" w:rsidP="00B143FF">
      <w:pPr>
        <w:jc w:val="center"/>
        <w:rPr>
          <w:rFonts w:ascii="Arial" w:eastAsia="Arial" w:hAnsi="Arial"/>
          <w:b/>
          <w:color w:val="00000A"/>
        </w:rPr>
      </w:pPr>
      <w:r w:rsidRPr="00B143FF">
        <w:rPr>
          <w:rFonts w:ascii="Arial" w:eastAsia="Arial" w:hAnsi="Arial"/>
          <w:color w:val="00000A"/>
        </w:rPr>
        <w:t xml:space="preserve">Fuente: </w:t>
      </w:r>
      <w:r w:rsidR="00B143FF" w:rsidRPr="00B143FF">
        <w:rPr>
          <w:rFonts w:ascii="Arial" w:eastAsia="Arial" w:hAnsi="Arial"/>
          <w:color w:val="00000A"/>
        </w:rPr>
        <w:t xml:space="preserve"> </w:t>
      </w:r>
      <w:r w:rsidRPr="00B143FF">
        <w:rPr>
          <w:rFonts w:ascii="Arial" w:eastAsia="Arial" w:hAnsi="Arial"/>
          <w:color w:val="00000A"/>
        </w:rPr>
        <w:t>Departamento de Recaudación de Colorado</w:t>
      </w:r>
      <w:r w:rsidRPr="00B143FF">
        <w:rPr>
          <w:rStyle w:val="Refdenotaalpie"/>
          <w:rFonts w:ascii="Arial" w:eastAsia="Arial" w:hAnsi="Arial"/>
          <w:b/>
          <w:color w:val="00000A"/>
        </w:rPr>
        <w:footnoteReference w:id="13"/>
      </w:r>
    </w:p>
    <w:p w:rsidR="00E9007F" w:rsidRPr="00B143FF" w:rsidRDefault="00E9007F" w:rsidP="00B143FF">
      <w:pPr>
        <w:jc w:val="both"/>
        <w:rPr>
          <w:rFonts w:ascii="Arial" w:eastAsia="Arial" w:hAnsi="Arial"/>
          <w:color w:val="00000A"/>
          <w:sz w:val="24"/>
          <w:szCs w:val="24"/>
          <w:lang w:val="es-ES"/>
        </w:rPr>
      </w:pPr>
    </w:p>
    <w:p w:rsidR="00E9007F" w:rsidRPr="00B143FF" w:rsidRDefault="00E9007F" w:rsidP="00B143FF">
      <w:pPr>
        <w:jc w:val="both"/>
        <w:rPr>
          <w:rFonts w:ascii="Arial" w:eastAsia="Arial" w:hAnsi="Arial"/>
          <w:bCs/>
          <w:color w:val="00000A"/>
          <w:sz w:val="24"/>
          <w:szCs w:val="24"/>
          <w:lang w:val="es-ES"/>
        </w:rPr>
      </w:pPr>
      <w:r w:rsidRPr="00B143FF">
        <w:rPr>
          <w:rFonts w:ascii="Arial" w:eastAsia="Arial" w:hAnsi="Arial"/>
          <w:bCs/>
          <w:color w:val="00000A"/>
          <w:sz w:val="24"/>
          <w:szCs w:val="24"/>
          <w:lang w:val="es-ES"/>
        </w:rPr>
        <w:t>Estimaciones para Costa Rica</w:t>
      </w:r>
    </w:p>
    <w:p w:rsidR="00E9007F" w:rsidRPr="00B143FF" w:rsidRDefault="00E9007F" w:rsidP="00B143FF">
      <w:pPr>
        <w:jc w:val="both"/>
        <w:rPr>
          <w:rFonts w:ascii="Arial" w:eastAsia="Arial" w:hAnsi="Arial"/>
          <w:bCs/>
          <w:color w:val="00000A"/>
          <w:sz w:val="24"/>
          <w:szCs w:val="24"/>
          <w:lang w:val="es-ES"/>
        </w:rPr>
      </w:pPr>
    </w:p>
    <w:p w:rsidR="00E9007F" w:rsidRPr="00B143FF" w:rsidRDefault="00E9007F" w:rsidP="00B143FF">
      <w:pPr>
        <w:jc w:val="both"/>
        <w:rPr>
          <w:rFonts w:ascii="Arial" w:eastAsia="Arial" w:hAnsi="Arial"/>
          <w:color w:val="00000A"/>
          <w:sz w:val="24"/>
          <w:szCs w:val="24"/>
        </w:rPr>
      </w:pPr>
      <w:r w:rsidRPr="00B143FF">
        <w:rPr>
          <w:rFonts w:ascii="Arial" w:eastAsia="Arial" w:hAnsi="Arial"/>
          <w:color w:val="00000A"/>
          <w:sz w:val="24"/>
          <w:szCs w:val="24"/>
          <w:lang w:val="es-ES"/>
        </w:rPr>
        <w:t>Para calcular las estimaciones de ventas de cannabis en Costa Rica se asume que un 3</w:t>
      </w:r>
      <w:r w:rsidR="00D344E6" w:rsidRPr="00B143FF">
        <w:rPr>
          <w:rFonts w:ascii="Arial" w:eastAsia="Arial" w:hAnsi="Arial"/>
          <w:color w:val="00000A"/>
          <w:sz w:val="24"/>
          <w:szCs w:val="24"/>
          <w:lang w:val="es-ES"/>
        </w:rPr>
        <w:t>,</w:t>
      </w:r>
      <w:r w:rsidRPr="00B143FF">
        <w:rPr>
          <w:rFonts w:ascii="Arial" w:eastAsia="Arial" w:hAnsi="Arial"/>
          <w:color w:val="00000A"/>
          <w:sz w:val="24"/>
          <w:szCs w:val="24"/>
          <w:lang w:val="es-ES"/>
        </w:rPr>
        <w:t xml:space="preserve">2% de la población es consumidora frecuente de cannabis, según datos del </w:t>
      </w:r>
      <w:r w:rsidRPr="00B143FF">
        <w:rPr>
          <w:rFonts w:ascii="Arial" w:eastAsia="Arial" w:hAnsi="Arial"/>
          <w:color w:val="00000A"/>
          <w:sz w:val="24"/>
          <w:szCs w:val="24"/>
        </w:rPr>
        <w:t>Instituto sobre Alcoholismo y Farmacodependencia (IAFA)</w:t>
      </w:r>
      <w:r w:rsidR="009645C7" w:rsidRPr="00B143FF">
        <w:rPr>
          <w:rFonts w:ascii="Arial" w:eastAsia="Arial" w:hAnsi="Arial"/>
          <w:color w:val="00000A"/>
          <w:sz w:val="24"/>
          <w:szCs w:val="24"/>
        </w:rPr>
        <w:t>.</w:t>
      </w:r>
      <w:r w:rsidRPr="00B143FF">
        <w:rPr>
          <w:rStyle w:val="Refdenotaalpie"/>
          <w:rFonts w:ascii="Arial" w:eastAsia="Arial" w:hAnsi="Arial"/>
          <w:b/>
          <w:color w:val="00000A"/>
          <w:sz w:val="24"/>
          <w:szCs w:val="24"/>
        </w:rPr>
        <w:footnoteReference w:id="14"/>
      </w:r>
      <w:r w:rsidRPr="00B143FF">
        <w:rPr>
          <w:rFonts w:ascii="Arial" w:eastAsia="Arial" w:hAnsi="Arial"/>
          <w:color w:val="00000A"/>
          <w:sz w:val="24"/>
          <w:szCs w:val="24"/>
        </w:rPr>
        <w:t xml:space="preserve"> </w:t>
      </w:r>
      <w:r w:rsidR="00B143FF" w:rsidRPr="00B143FF">
        <w:rPr>
          <w:rFonts w:ascii="Arial" w:eastAsia="Arial" w:hAnsi="Arial"/>
          <w:color w:val="00000A"/>
          <w:sz w:val="24"/>
          <w:szCs w:val="24"/>
        </w:rPr>
        <w:t xml:space="preserve"> </w:t>
      </w:r>
      <w:r w:rsidRPr="00B143FF">
        <w:rPr>
          <w:rFonts w:ascii="Arial" w:eastAsia="Arial" w:hAnsi="Arial"/>
          <w:color w:val="00000A"/>
          <w:sz w:val="24"/>
          <w:szCs w:val="24"/>
        </w:rPr>
        <w:t xml:space="preserve">Se asume también un consumo de 30g mensuales al tomar en cuenta la cantidad promedio del consumidor frecuente en otros países, ya que este dato no existe para Costa Rica. </w:t>
      </w:r>
      <w:r w:rsidR="00B143FF" w:rsidRPr="00B143FF">
        <w:rPr>
          <w:rFonts w:ascii="Arial" w:eastAsia="Arial" w:hAnsi="Arial"/>
          <w:color w:val="00000A"/>
          <w:sz w:val="24"/>
          <w:szCs w:val="24"/>
        </w:rPr>
        <w:t xml:space="preserve"> </w:t>
      </w:r>
      <w:r w:rsidRPr="00B143FF">
        <w:rPr>
          <w:rFonts w:ascii="Arial" w:eastAsia="Arial" w:hAnsi="Arial"/>
          <w:color w:val="00000A"/>
          <w:sz w:val="24"/>
          <w:szCs w:val="24"/>
        </w:rPr>
        <w:t>Los precios del cannabis en Costa Rica varían</w:t>
      </w:r>
      <w:r w:rsidR="00D344E6" w:rsidRPr="00B143FF">
        <w:rPr>
          <w:rFonts w:ascii="Arial" w:eastAsia="Arial" w:hAnsi="Arial"/>
          <w:color w:val="00000A"/>
          <w:sz w:val="24"/>
          <w:szCs w:val="24"/>
        </w:rPr>
        <w:t>,</w:t>
      </w:r>
      <w:r w:rsidRPr="00B143FF">
        <w:rPr>
          <w:rFonts w:ascii="Arial" w:eastAsia="Arial" w:hAnsi="Arial"/>
          <w:color w:val="00000A"/>
          <w:sz w:val="24"/>
          <w:szCs w:val="24"/>
        </w:rPr>
        <w:t xml:space="preserve"> pues dependen de la calidad y pueden ir desde los 2 dólares por gramo, hasta los 14 dólares por gramo.</w:t>
      </w:r>
    </w:p>
    <w:p w:rsidR="00E9007F" w:rsidRPr="00B143FF" w:rsidRDefault="00E9007F" w:rsidP="00B143FF">
      <w:pPr>
        <w:jc w:val="both"/>
        <w:rPr>
          <w:rFonts w:ascii="Arial" w:eastAsia="Arial" w:hAnsi="Arial"/>
          <w:color w:val="00000A"/>
          <w:sz w:val="24"/>
          <w:szCs w:val="24"/>
        </w:rPr>
      </w:pPr>
    </w:p>
    <w:p w:rsidR="00E9007F" w:rsidRDefault="00E9007F" w:rsidP="00B143FF">
      <w:pPr>
        <w:jc w:val="both"/>
        <w:rPr>
          <w:rFonts w:ascii="Arial" w:eastAsia="Arial" w:hAnsi="Arial"/>
          <w:color w:val="00000A"/>
          <w:sz w:val="24"/>
          <w:szCs w:val="24"/>
        </w:rPr>
      </w:pPr>
      <w:r w:rsidRPr="00B143FF">
        <w:rPr>
          <w:rFonts w:ascii="Arial" w:eastAsia="Arial" w:hAnsi="Arial"/>
          <w:color w:val="00000A"/>
          <w:sz w:val="24"/>
          <w:szCs w:val="24"/>
        </w:rPr>
        <w:t xml:space="preserve">En un escenario con un precio de 10 dólares el gramo, se alcanzaría un nivel de ventas de 347,000 millones de colones o un 1% del PIB, en un escenario medio con un precio promedio de 5 dólares el gramo, las ventas serían de alrededor 173,000 millones de colones o medio punto del PIB. </w:t>
      </w:r>
      <w:r w:rsidR="00B143FF" w:rsidRPr="00B143FF">
        <w:rPr>
          <w:rFonts w:ascii="Arial" w:eastAsia="Arial" w:hAnsi="Arial"/>
          <w:color w:val="00000A"/>
          <w:sz w:val="24"/>
          <w:szCs w:val="24"/>
        </w:rPr>
        <w:t xml:space="preserve"> </w:t>
      </w:r>
      <w:r w:rsidRPr="00B143FF">
        <w:rPr>
          <w:rFonts w:ascii="Arial" w:eastAsia="Arial" w:hAnsi="Arial"/>
          <w:color w:val="00000A"/>
          <w:sz w:val="24"/>
          <w:szCs w:val="24"/>
        </w:rPr>
        <w:t>Con un precio de 2 dólares el gramo, las ventas anuales de cannabis en colones serían de aproximadamente 70,000 millones de colones o 0</w:t>
      </w:r>
      <w:r w:rsidR="009645C7" w:rsidRPr="00B143FF">
        <w:rPr>
          <w:rFonts w:ascii="Arial" w:eastAsia="Arial" w:hAnsi="Arial"/>
          <w:color w:val="00000A"/>
          <w:sz w:val="24"/>
          <w:szCs w:val="24"/>
        </w:rPr>
        <w:t>,</w:t>
      </w:r>
      <w:r w:rsidR="00B143FF" w:rsidRPr="00B143FF">
        <w:rPr>
          <w:rFonts w:ascii="Arial" w:eastAsia="Arial" w:hAnsi="Arial"/>
          <w:color w:val="00000A"/>
          <w:sz w:val="24"/>
          <w:szCs w:val="24"/>
        </w:rPr>
        <w:t>22% del PIB.</w:t>
      </w:r>
    </w:p>
    <w:p w:rsidR="006A110D" w:rsidRPr="00B143FF" w:rsidRDefault="006A110D" w:rsidP="00B143FF">
      <w:pPr>
        <w:jc w:val="both"/>
        <w:rPr>
          <w:rFonts w:ascii="Arial" w:eastAsia="Arial" w:hAnsi="Arial"/>
          <w:color w:val="00000A"/>
          <w:sz w:val="24"/>
          <w:szCs w:val="24"/>
        </w:rPr>
      </w:pPr>
    </w:p>
    <w:p w:rsidR="00E9007F" w:rsidRPr="00B143FF" w:rsidRDefault="00E9007F" w:rsidP="00B143FF">
      <w:pPr>
        <w:jc w:val="both"/>
        <w:rPr>
          <w:rFonts w:ascii="Arial" w:eastAsia="Arial" w:hAnsi="Arial"/>
          <w:color w:val="00000A"/>
          <w:sz w:val="24"/>
          <w:szCs w:val="24"/>
        </w:rPr>
      </w:pPr>
      <w:r w:rsidRPr="00B143FF">
        <w:rPr>
          <w:rFonts w:ascii="Arial" w:eastAsia="Arial" w:hAnsi="Arial"/>
          <w:color w:val="00000A"/>
          <w:sz w:val="24"/>
          <w:szCs w:val="24"/>
        </w:rPr>
        <w:t>Sin embargo, al considerar la experiencia de los países d</w:t>
      </w:r>
      <w:r w:rsidR="00D344E6" w:rsidRPr="00B143FF">
        <w:rPr>
          <w:rFonts w:ascii="Arial" w:eastAsia="Arial" w:hAnsi="Arial"/>
          <w:color w:val="00000A"/>
          <w:sz w:val="24"/>
          <w:szCs w:val="24"/>
        </w:rPr>
        <w:t>o</w:t>
      </w:r>
      <w:r w:rsidRPr="00B143FF">
        <w:rPr>
          <w:rFonts w:ascii="Arial" w:eastAsia="Arial" w:hAnsi="Arial"/>
          <w:color w:val="00000A"/>
          <w:sz w:val="24"/>
          <w:szCs w:val="24"/>
        </w:rPr>
        <w:t xml:space="preserve">nde se ha regulado el uso adulto del cannabis, se observa que cuando se regula un mercado como este los precios caen porque el precio deja de reflejar un riesgo asociado a la actividad ilícita que antes existía. </w:t>
      </w:r>
      <w:r w:rsidR="007356EE">
        <w:rPr>
          <w:rFonts w:ascii="Arial" w:eastAsia="Arial" w:hAnsi="Arial"/>
          <w:color w:val="00000A"/>
          <w:sz w:val="24"/>
          <w:szCs w:val="24"/>
        </w:rPr>
        <w:t xml:space="preserve"> </w:t>
      </w:r>
      <w:r w:rsidRPr="00B143FF">
        <w:rPr>
          <w:rFonts w:ascii="Arial" w:eastAsia="Arial" w:hAnsi="Arial"/>
          <w:color w:val="00000A"/>
          <w:sz w:val="24"/>
          <w:szCs w:val="24"/>
        </w:rPr>
        <w:t xml:space="preserve">Por lo que, considerando los tres escenarios anteriores y un ajuste en el precio debido a la regulación, se asume un precio aproximado de 3 dólares por gramo. </w:t>
      </w:r>
      <w:r w:rsidR="007356EE">
        <w:rPr>
          <w:rFonts w:ascii="Arial" w:eastAsia="Arial" w:hAnsi="Arial"/>
          <w:color w:val="00000A"/>
          <w:sz w:val="24"/>
          <w:szCs w:val="24"/>
        </w:rPr>
        <w:t xml:space="preserve"> </w:t>
      </w:r>
      <w:r w:rsidRPr="00B143FF">
        <w:rPr>
          <w:rFonts w:ascii="Arial" w:eastAsia="Arial" w:hAnsi="Arial"/>
          <w:color w:val="00000A"/>
          <w:sz w:val="24"/>
          <w:szCs w:val="24"/>
        </w:rPr>
        <w:t>Con este precio se alcanza un nivel de ventas de 100,000 millones de colones anuales, que representa un 0</w:t>
      </w:r>
      <w:r w:rsidR="009645C7" w:rsidRPr="00B143FF">
        <w:rPr>
          <w:rFonts w:ascii="Arial" w:eastAsia="Arial" w:hAnsi="Arial"/>
          <w:color w:val="00000A"/>
          <w:sz w:val="24"/>
          <w:szCs w:val="24"/>
        </w:rPr>
        <w:t>,</w:t>
      </w:r>
      <w:r w:rsidR="007356EE">
        <w:rPr>
          <w:rFonts w:ascii="Arial" w:eastAsia="Arial" w:hAnsi="Arial"/>
          <w:color w:val="00000A"/>
          <w:sz w:val="24"/>
          <w:szCs w:val="24"/>
        </w:rPr>
        <w:t>32% del PIB.</w:t>
      </w:r>
    </w:p>
    <w:p w:rsidR="00E9007F" w:rsidRPr="00B143FF" w:rsidRDefault="00E9007F" w:rsidP="00B143FF">
      <w:pPr>
        <w:jc w:val="both"/>
        <w:rPr>
          <w:rFonts w:ascii="Arial" w:eastAsia="Arial" w:hAnsi="Arial"/>
          <w:color w:val="00000A"/>
          <w:sz w:val="24"/>
          <w:szCs w:val="24"/>
        </w:rPr>
      </w:pPr>
    </w:p>
    <w:p w:rsidR="00E9007F" w:rsidRPr="00B143FF" w:rsidRDefault="00E9007F" w:rsidP="00B143FF">
      <w:pPr>
        <w:jc w:val="both"/>
        <w:rPr>
          <w:rFonts w:ascii="Arial" w:eastAsia="Arial" w:hAnsi="Arial"/>
          <w:color w:val="00000A"/>
          <w:sz w:val="24"/>
          <w:szCs w:val="24"/>
        </w:rPr>
      </w:pPr>
      <w:r w:rsidRPr="00B143FF">
        <w:rPr>
          <w:rFonts w:ascii="Arial" w:eastAsia="Arial" w:hAnsi="Arial"/>
          <w:color w:val="00000A"/>
          <w:sz w:val="24"/>
          <w:szCs w:val="24"/>
        </w:rPr>
        <w:t xml:space="preserve">Para situar el dato anterior en perspectiva y compararlo con productos que se consideran comunes, pueden tomarse datos de la Matriz </w:t>
      </w:r>
      <w:r w:rsidR="00D344E6" w:rsidRPr="00B143FF">
        <w:rPr>
          <w:rFonts w:ascii="Arial" w:eastAsia="Arial" w:hAnsi="Arial"/>
          <w:color w:val="00000A"/>
          <w:sz w:val="24"/>
          <w:szCs w:val="24"/>
        </w:rPr>
        <w:t xml:space="preserve">insumo producto </w:t>
      </w:r>
      <w:r w:rsidRPr="00B143FF">
        <w:rPr>
          <w:rFonts w:ascii="Arial" w:eastAsia="Arial" w:hAnsi="Arial"/>
          <w:color w:val="00000A"/>
          <w:sz w:val="24"/>
          <w:szCs w:val="24"/>
        </w:rPr>
        <w:t xml:space="preserve">del 2017 para Costa Rica del Banco Central de Costa Rica. </w:t>
      </w:r>
      <w:r w:rsidR="007356EE">
        <w:rPr>
          <w:rFonts w:ascii="Arial" w:eastAsia="Arial" w:hAnsi="Arial"/>
          <w:color w:val="00000A"/>
          <w:sz w:val="24"/>
          <w:szCs w:val="24"/>
        </w:rPr>
        <w:t xml:space="preserve"> </w:t>
      </w:r>
      <w:r w:rsidRPr="00B143FF">
        <w:rPr>
          <w:rFonts w:ascii="Arial" w:eastAsia="Arial" w:hAnsi="Arial"/>
          <w:color w:val="00000A"/>
          <w:sz w:val="24"/>
          <w:szCs w:val="24"/>
        </w:rPr>
        <w:t>Por ejemplo, en el mercado interno, el banano representa un 0</w:t>
      </w:r>
      <w:r w:rsidR="00D344E6" w:rsidRPr="00B143FF">
        <w:rPr>
          <w:rFonts w:ascii="Arial" w:eastAsia="Arial" w:hAnsi="Arial"/>
          <w:color w:val="00000A"/>
          <w:sz w:val="24"/>
          <w:szCs w:val="24"/>
        </w:rPr>
        <w:t>,</w:t>
      </w:r>
      <w:r w:rsidRPr="00B143FF">
        <w:rPr>
          <w:rFonts w:ascii="Arial" w:eastAsia="Arial" w:hAnsi="Arial"/>
          <w:color w:val="00000A"/>
          <w:sz w:val="24"/>
          <w:szCs w:val="24"/>
        </w:rPr>
        <w:t>05% del PIB, la piña un 0</w:t>
      </w:r>
      <w:r w:rsidR="009645C7" w:rsidRPr="00B143FF">
        <w:rPr>
          <w:rFonts w:ascii="Arial" w:eastAsia="Arial" w:hAnsi="Arial"/>
          <w:color w:val="00000A"/>
          <w:sz w:val="24"/>
          <w:szCs w:val="24"/>
        </w:rPr>
        <w:t>,</w:t>
      </w:r>
      <w:r w:rsidRPr="00B143FF">
        <w:rPr>
          <w:rFonts w:ascii="Arial" w:eastAsia="Arial" w:hAnsi="Arial"/>
          <w:color w:val="00000A"/>
          <w:sz w:val="24"/>
          <w:szCs w:val="24"/>
        </w:rPr>
        <w:t xml:space="preserve">04%, el café molido un </w:t>
      </w:r>
      <w:r w:rsidR="00D46139" w:rsidRPr="00B143FF">
        <w:rPr>
          <w:rFonts w:ascii="Arial" w:eastAsia="Arial" w:hAnsi="Arial"/>
          <w:color w:val="00000A"/>
          <w:sz w:val="24"/>
          <w:szCs w:val="24"/>
        </w:rPr>
        <w:t>0</w:t>
      </w:r>
      <w:r w:rsidR="009645C7" w:rsidRPr="00B143FF">
        <w:rPr>
          <w:rFonts w:ascii="Arial" w:eastAsia="Arial" w:hAnsi="Arial"/>
          <w:color w:val="00000A"/>
          <w:sz w:val="24"/>
          <w:szCs w:val="24"/>
        </w:rPr>
        <w:t>,</w:t>
      </w:r>
      <w:r w:rsidR="00D46139" w:rsidRPr="00B143FF">
        <w:rPr>
          <w:rFonts w:ascii="Arial" w:eastAsia="Arial" w:hAnsi="Arial"/>
          <w:color w:val="00000A"/>
          <w:sz w:val="24"/>
          <w:szCs w:val="24"/>
        </w:rPr>
        <w:t>25%, el azúcar de caña un 0</w:t>
      </w:r>
      <w:r w:rsidR="009645C7" w:rsidRPr="00B143FF">
        <w:rPr>
          <w:rFonts w:ascii="Arial" w:eastAsia="Arial" w:hAnsi="Arial"/>
          <w:color w:val="00000A"/>
          <w:sz w:val="24"/>
          <w:szCs w:val="24"/>
        </w:rPr>
        <w:t>,</w:t>
      </w:r>
      <w:r w:rsidR="00D46139" w:rsidRPr="00B143FF">
        <w:rPr>
          <w:rFonts w:ascii="Arial" w:eastAsia="Arial" w:hAnsi="Arial"/>
          <w:color w:val="00000A"/>
          <w:sz w:val="24"/>
          <w:szCs w:val="24"/>
        </w:rPr>
        <w:t>30</w:t>
      </w:r>
      <w:r w:rsidRPr="00B143FF">
        <w:rPr>
          <w:rFonts w:ascii="Arial" w:eastAsia="Arial" w:hAnsi="Arial"/>
          <w:color w:val="00000A"/>
          <w:sz w:val="24"/>
          <w:szCs w:val="24"/>
        </w:rPr>
        <w:t>% y los productos de tabaco un 0</w:t>
      </w:r>
      <w:r w:rsidR="009645C7" w:rsidRPr="00B143FF">
        <w:rPr>
          <w:rFonts w:ascii="Arial" w:eastAsia="Arial" w:hAnsi="Arial"/>
          <w:color w:val="00000A"/>
          <w:sz w:val="24"/>
          <w:szCs w:val="24"/>
        </w:rPr>
        <w:t>,</w:t>
      </w:r>
      <w:r w:rsidRPr="00B143FF">
        <w:rPr>
          <w:rFonts w:ascii="Arial" w:eastAsia="Arial" w:hAnsi="Arial"/>
          <w:color w:val="00000A"/>
          <w:sz w:val="24"/>
          <w:szCs w:val="24"/>
        </w:rPr>
        <w:t xml:space="preserve">03%. </w:t>
      </w:r>
    </w:p>
    <w:p w:rsidR="00E9007F" w:rsidRPr="00B143FF" w:rsidRDefault="00E9007F" w:rsidP="00B143FF">
      <w:pPr>
        <w:jc w:val="both"/>
        <w:rPr>
          <w:rFonts w:ascii="Arial" w:eastAsia="Arial" w:hAnsi="Arial"/>
          <w:color w:val="00000A"/>
          <w:sz w:val="24"/>
          <w:szCs w:val="24"/>
        </w:rPr>
      </w:pPr>
    </w:p>
    <w:p w:rsidR="00E9007F" w:rsidRPr="00B143FF" w:rsidRDefault="00E9007F" w:rsidP="00B143FF">
      <w:pPr>
        <w:jc w:val="both"/>
        <w:rPr>
          <w:rFonts w:ascii="Arial" w:eastAsia="Arial" w:hAnsi="Arial"/>
          <w:color w:val="00000A"/>
          <w:sz w:val="24"/>
          <w:szCs w:val="24"/>
        </w:rPr>
      </w:pPr>
      <w:r w:rsidRPr="00B143FF">
        <w:rPr>
          <w:rFonts w:ascii="Arial" w:eastAsia="Arial" w:hAnsi="Arial"/>
          <w:color w:val="00000A"/>
          <w:sz w:val="24"/>
          <w:szCs w:val="24"/>
        </w:rPr>
        <w:t>Es decir, que la regulación y control del uso del cannabis aportaría a la economía formal costarricense, un mercado importante, nuevo y con perspectivas de crecimiento.</w:t>
      </w:r>
      <w:r w:rsidR="007356EE">
        <w:rPr>
          <w:rFonts w:ascii="Arial" w:eastAsia="Arial" w:hAnsi="Arial"/>
          <w:color w:val="00000A"/>
          <w:sz w:val="24"/>
          <w:szCs w:val="24"/>
        </w:rPr>
        <w:t xml:space="preserve"> </w:t>
      </w:r>
      <w:r w:rsidRPr="00B143FF">
        <w:rPr>
          <w:rFonts w:ascii="Arial" w:eastAsia="Arial" w:hAnsi="Arial"/>
          <w:color w:val="00000A"/>
          <w:sz w:val="24"/>
          <w:szCs w:val="24"/>
        </w:rPr>
        <w:t xml:space="preserve"> Estas proyecciones, aunadas al posible impacto económico de la regulación del cannabis medicinal y la producción de cáñamo industrial serían muy convenientes para ampliar y diversificar los mercados de la economía costarricense al considerar el contexto post-pandemia </w:t>
      </w:r>
      <w:r w:rsidR="009645C7" w:rsidRPr="00B143FF">
        <w:rPr>
          <w:rFonts w:ascii="Arial" w:eastAsia="Arial" w:hAnsi="Arial"/>
          <w:color w:val="00000A"/>
          <w:sz w:val="24"/>
          <w:szCs w:val="24"/>
        </w:rPr>
        <w:t>c</w:t>
      </w:r>
      <w:r w:rsidRPr="00B143FF">
        <w:rPr>
          <w:rFonts w:ascii="Arial" w:eastAsia="Arial" w:hAnsi="Arial"/>
          <w:color w:val="00000A"/>
          <w:sz w:val="24"/>
          <w:szCs w:val="24"/>
        </w:rPr>
        <w:t>ovid-19, ya que se crean nuevas oportunidades formales.</w:t>
      </w:r>
    </w:p>
    <w:p w:rsidR="00E9007F" w:rsidRPr="00B143FF" w:rsidRDefault="00E9007F" w:rsidP="00B143FF">
      <w:pPr>
        <w:jc w:val="both"/>
        <w:rPr>
          <w:rFonts w:ascii="Arial" w:eastAsia="Arial" w:hAnsi="Arial"/>
          <w:color w:val="00000A"/>
          <w:sz w:val="24"/>
          <w:szCs w:val="24"/>
        </w:rPr>
      </w:pPr>
    </w:p>
    <w:p w:rsidR="00E9007F" w:rsidRPr="00B143FF" w:rsidRDefault="00E9007F" w:rsidP="00B143FF">
      <w:pPr>
        <w:jc w:val="both"/>
        <w:rPr>
          <w:rFonts w:ascii="Arial" w:eastAsia="Arial" w:hAnsi="Arial"/>
          <w:color w:val="00000A"/>
          <w:sz w:val="24"/>
          <w:szCs w:val="24"/>
        </w:rPr>
      </w:pPr>
      <w:r w:rsidRPr="00B143FF">
        <w:rPr>
          <w:rFonts w:ascii="Arial" w:eastAsia="Arial" w:hAnsi="Arial"/>
          <w:color w:val="00000A"/>
          <w:sz w:val="24"/>
          <w:szCs w:val="24"/>
        </w:rPr>
        <w:t xml:space="preserve">Adicionalmente, el adentrarse a un mercado que se considera nuevo, le dará al país una ventaja comparativa y si se aprovecha la expansión mundial de este y las condiciones climáticas de Costa Rica, el cannabis se podría convertir en un producto de exportación relevante. </w:t>
      </w:r>
    </w:p>
    <w:p w:rsidR="00E9007F" w:rsidRPr="00B143FF" w:rsidRDefault="00E9007F" w:rsidP="00B143FF">
      <w:pPr>
        <w:jc w:val="both"/>
        <w:rPr>
          <w:rFonts w:ascii="Arial" w:eastAsia="Arial" w:hAnsi="Arial"/>
          <w:color w:val="00000A"/>
          <w:sz w:val="24"/>
          <w:szCs w:val="24"/>
          <w:lang w:val="es-ES"/>
        </w:rPr>
      </w:pPr>
    </w:p>
    <w:p w:rsidR="00E9007F" w:rsidRPr="007356EE" w:rsidRDefault="007356EE" w:rsidP="007356EE">
      <w:pPr>
        <w:pStyle w:val="Prrafodelista"/>
        <w:ind w:left="0"/>
        <w:jc w:val="both"/>
        <w:rPr>
          <w:rFonts w:ascii="Arial" w:eastAsia="Arial" w:hAnsi="Arial"/>
          <w:bCs/>
          <w:color w:val="00000A"/>
          <w:sz w:val="24"/>
          <w:szCs w:val="24"/>
        </w:rPr>
      </w:pPr>
      <w:r w:rsidRPr="007356EE">
        <w:rPr>
          <w:rFonts w:ascii="Arial" w:eastAsia="Arial" w:hAnsi="Arial"/>
          <w:bCs/>
          <w:color w:val="00000A"/>
          <w:sz w:val="24"/>
          <w:szCs w:val="24"/>
        </w:rPr>
        <w:t>II)</w:t>
      </w:r>
      <w:r w:rsidRPr="007356EE">
        <w:rPr>
          <w:rFonts w:ascii="Arial" w:eastAsia="Arial" w:hAnsi="Arial"/>
          <w:bCs/>
          <w:color w:val="00000A"/>
          <w:sz w:val="24"/>
          <w:szCs w:val="24"/>
        </w:rPr>
        <w:tab/>
      </w:r>
      <w:r w:rsidR="00E9007F" w:rsidRPr="007356EE">
        <w:rPr>
          <w:rFonts w:ascii="Arial" w:eastAsia="Arial" w:hAnsi="Arial"/>
          <w:bCs/>
          <w:color w:val="00000A"/>
          <w:sz w:val="24"/>
          <w:szCs w:val="24"/>
        </w:rPr>
        <w:t>El consumo del cannabis en Costa Rica y en el continente americano</w:t>
      </w:r>
    </w:p>
    <w:p w:rsidR="00E9007F" w:rsidRPr="00B143FF" w:rsidRDefault="00E9007F" w:rsidP="00B143FF">
      <w:pPr>
        <w:jc w:val="both"/>
        <w:rPr>
          <w:rFonts w:ascii="Arial" w:eastAsia="Arial" w:hAnsi="Arial"/>
          <w:color w:val="00000A"/>
          <w:sz w:val="24"/>
          <w:szCs w:val="24"/>
        </w:rPr>
      </w:pPr>
    </w:p>
    <w:p w:rsidR="00E9007F" w:rsidRPr="00B143FF" w:rsidRDefault="00E9007F" w:rsidP="00B143FF">
      <w:pPr>
        <w:jc w:val="both"/>
        <w:rPr>
          <w:rFonts w:ascii="Arial" w:eastAsia="Arial" w:hAnsi="Arial"/>
          <w:color w:val="00000A"/>
          <w:sz w:val="24"/>
          <w:szCs w:val="24"/>
          <w:lang w:val="es-ES"/>
        </w:rPr>
      </w:pPr>
      <w:r w:rsidRPr="00B143FF">
        <w:rPr>
          <w:rFonts w:ascii="Arial" w:eastAsia="Arial" w:hAnsi="Arial"/>
          <w:color w:val="00000A"/>
          <w:sz w:val="24"/>
          <w:szCs w:val="24"/>
        </w:rPr>
        <w:t xml:space="preserve">Es una realidad que la cantidad de personas que consumen cannabis en Costa Rica y en el continente americano ha ido en aumento, a pesar de las leyes prohibicionistas en la mayoría de los países. </w:t>
      </w:r>
      <w:r w:rsidR="007356EE">
        <w:rPr>
          <w:rFonts w:ascii="Arial" w:eastAsia="Arial" w:hAnsi="Arial"/>
          <w:color w:val="00000A"/>
          <w:sz w:val="24"/>
          <w:szCs w:val="24"/>
        </w:rPr>
        <w:t xml:space="preserve"> </w:t>
      </w:r>
      <w:r w:rsidRPr="00B143FF">
        <w:rPr>
          <w:rFonts w:ascii="Arial" w:eastAsia="Arial" w:hAnsi="Arial"/>
          <w:color w:val="00000A"/>
          <w:sz w:val="24"/>
          <w:szCs w:val="24"/>
        </w:rPr>
        <w:t>A continuación, se presenta una descripción del consumo de cannabis en Costa Rica y en el continente americano para comprend</w:t>
      </w:r>
      <w:r w:rsidR="007356EE">
        <w:rPr>
          <w:rFonts w:ascii="Arial" w:eastAsia="Arial" w:hAnsi="Arial"/>
          <w:color w:val="00000A"/>
          <w:sz w:val="24"/>
          <w:szCs w:val="24"/>
        </w:rPr>
        <w:t>er cómo se comporta el consumo.</w:t>
      </w:r>
    </w:p>
    <w:p w:rsidR="00E9007F" w:rsidRPr="00B143FF" w:rsidRDefault="00E9007F" w:rsidP="00B143FF">
      <w:pPr>
        <w:jc w:val="both"/>
        <w:rPr>
          <w:rFonts w:ascii="Arial" w:eastAsia="Arial" w:hAnsi="Arial"/>
          <w:b/>
          <w:bCs/>
          <w:color w:val="00000A"/>
          <w:sz w:val="24"/>
          <w:szCs w:val="24"/>
        </w:rPr>
      </w:pPr>
    </w:p>
    <w:p w:rsidR="00E9007F" w:rsidRPr="00B143FF" w:rsidRDefault="00E9007F" w:rsidP="00B143FF">
      <w:pPr>
        <w:jc w:val="both"/>
        <w:rPr>
          <w:rFonts w:ascii="Arial" w:eastAsia="Arial" w:hAnsi="Arial"/>
          <w:color w:val="00000A"/>
          <w:sz w:val="24"/>
          <w:szCs w:val="24"/>
        </w:rPr>
      </w:pPr>
      <w:r w:rsidRPr="00B143FF">
        <w:rPr>
          <w:rFonts w:ascii="Arial" w:eastAsia="Arial" w:hAnsi="Arial"/>
          <w:color w:val="00000A"/>
          <w:sz w:val="24"/>
          <w:szCs w:val="24"/>
        </w:rPr>
        <w:t>Según el IAFA para el 2015, un 17</w:t>
      </w:r>
      <w:r w:rsidR="009645C7" w:rsidRPr="00B143FF">
        <w:rPr>
          <w:rFonts w:ascii="Arial" w:eastAsia="Arial" w:hAnsi="Arial"/>
          <w:color w:val="00000A"/>
          <w:sz w:val="24"/>
          <w:szCs w:val="24"/>
        </w:rPr>
        <w:t>,</w:t>
      </w:r>
      <w:r w:rsidRPr="00B143FF">
        <w:rPr>
          <w:rFonts w:ascii="Arial" w:eastAsia="Arial" w:hAnsi="Arial"/>
          <w:color w:val="00000A"/>
          <w:sz w:val="24"/>
          <w:szCs w:val="24"/>
        </w:rPr>
        <w:t>7% de los costarricenses ha consumido en algún momento de su vida, el 4</w:t>
      </w:r>
      <w:r w:rsidR="009645C7" w:rsidRPr="00B143FF">
        <w:rPr>
          <w:rFonts w:ascii="Arial" w:eastAsia="Arial" w:hAnsi="Arial"/>
          <w:color w:val="00000A"/>
          <w:sz w:val="24"/>
          <w:szCs w:val="24"/>
        </w:rPr>
        <w:t>,</w:t>
      </w:r>
      <w:r w:rsidRPr="00B143FF">
        <w:rPr>
          <w:rFonts w:ascii="Arial" w:eastAsia="Arial" w:hAnsi="Arial"/>
          <w:color w:val="00000A"/>
          <w:sz w:val="24"/>
          <w:szCs w:val="24"/>
        </w:rPr>
        <w:t>8% consumió en algún momento del último año y el 3</w:t>
      </w:r>
      <w:r w:rsidR="009645C7" w:rsidRPr="00B143FF">
        <w:rPr>
          <w:rFonts w:ascii="Arial" w:eastAsia="Arial" w:hAnsi="Arial"/>
          <w:color w:val="00000A"/>
          <w:sz w:val="24"/>
          <w:szCs w:val="24"/>
        </w:rPr>
        <w:t>,</w:t>
      </w:r>
      <w:r w:rsidRPr="00B143FF">
        <w:rPr>
          <w:rFonts w:ascii="Arial" w:eastAsia="Arial" w:hAnsi="Arial"/>
          <w:color w:val="00000A"/>
          <w:sz w:val="24"/>
          <w:szCs w:val="24"/>
        </w:rPr>
        <w:t xml:space="preserve">2% de los costarricenses consumió cannabis con fines recreativos en el último mes. </w:t>
      </w:r>
      <w:r w:rsidR="007356EE">
        <w:rPr>
          <w:rFonts w:ascii="Arial" w:eastAsia="Arial" w:hAnsi="Arial"/>
          <w:color w:val="00000A"/>
          <w:sz w:val="24"/>
          <w:szCs w:val="24"/>
        </w:rPr>
        <w:t xml:space="preserve"> </w:t>
      </w:r>
      <w:r w:rsidRPr="00B143FF">
        <w:rPr>
          <w:rFonts w:ascii="Arial" w:eastAsia="Arial" w:hAnsi="Arial"/>
          <w:color w:val="00000A"/>
          <w:sz w:val="24"/>
          <w:szCs w:val="24"/>
        </w:rPr>
        <w:t>El 17</w:t>
      </w:r>
      <w:r w:rsidR="009645C7" w:rsidRPr="00B143FF">
        <w:rPr>
          <w:rFonts w:ascii="Arial" w:eastAsia="Arial" w:hAnsi="Arial"/>
          <w:color w:val="00000A"/>
          <w:sz w:val="24"/>
          <w:szCs w:val="24"/>
        </w:rPr>
        <w:t>,</w:t>
      </w:r>
      <w:r w:rsidRPr="00B143FF">
        <w:rPr>
          <w:rFonts w:ascii="Arial" w:eastAsia="Arial" w:hAnsi="Arial"/>
          <w:color w:val="00000A"/>
          <w:sz w:val="24"/>
          <w:szCs w:val="24"/>
        </w:rPr>
        <w:t>7% equivaldría actualmente a casi 900,000 costarricenses y el 3</w:t>
      </w:r>
      <w:r w:rsidR="009645C7" w:rsidRPr="00B143FF">
        <w:rPr>
          <w:rFonts w:ascii="Arial" w:eastAsia="Arial" w:hAnsi="Arial"/>
          <w:color w:val="00000A"/>
          <w:sz w:val="24"/>
          <w:szCs w:val="24"/>
        </w:rPr>
        <w:t>,</w:t>
      </w:r>
      <w:r w:rsidRPr="00B143FF">
        <w:rPr>
          <w:rFonts w:ascii="Arial" w:eastAsia="Arial" w:hAnsi="Arial"/>
          <w:color w:val="00000A"/>
          <w:sz w:val="24"/>
          <w:szCs w:val="24"/>
        </w:rPr>
        <w:t>2% a 160,000 costarricenses</w:t>
      </w:r>
      <w:r w:rsidR="007356EE">
        <w:rPr>
          <w:rFonts w:ascii="Arial" w:eastAsia="Arial" w:hAnsi="Arial"/>
          <w:color w:val="00000A"/>
          <w:sz w:val="24"/>
          <w:szCs w:val="24"/>
        </w:rPr>
        <w:t>.</w:t>
      </w:r>
    </w:p>
    <w:p w:rsidR="00E9007F" w:rsidRPr="00921865" w:rsidRDefault="00E9007F" w:rsidP="007356EE">
      <w:pPr>
        <w:jc w:val="center"/>
        <w:rPr>
          <w:rFonts w:ascii="Arial" w:eastAsia="Arial" w:hAnsi="Arial"/>
          <w:b/>
          <w:bCs/>
          <w:color w:val="00000A"/>
          <w:sz w:val="24"/>
          <w:szCs w:val="24"/>
        </w:rPr>
      </w:pPr>
      <w:r w:rsidRPr="007356EE">
        <w:rPr>
          <w:rFonts w:ascii="Arial" w:eastAsia="Arial" w:hAnsi="Arial"/>
          <w:bCs/>
          <w:color w:val="00000A"/>
          <w:sz w:val="24"/>
          <w:szCs w:val="24"/>
        </w:rPr>
        <w:t>Figura 3.</w:t>
      </w:r>
      <w:r w:rsidR="007356EE">
        <w:rPr>
          <w:rFonts w:ascii="Arial" w:eastAsia="Arial" w:hAnsi="Arial"/>
          <w:bCs/>
          <w:color w:val="00000A"/>
          <w:sz w:val="24"/>
          <w:szCs w:val="24"/>
        </w:rPr>
        <w:t xml:space="preserve"> </w:t>
      </w:r>
      <w:r w:rsidR="00631BA0" w:rsidRPr="007356EE">
        <w:rPr>
          <w:rFonts w:ascii="Arial" w:eastAsia="Arial" w:hAnsi="Arial"/>
          <w:bCs/>
          <w:color w:val="00000A"/>
          <w:sz w:val="24"/>
          <w:szCs w:val="24"/>
        </w:rPr>
        <w:t xml:space="preserve"> Consumo de cannabis en Costa Rica</w:t>
      </w:r>
      <w:r w:rsidR="00A36C1C" w:rsidRPr="00921865">
        <w:rPr>
          <w:rFonts w:ascii="Arial" w:eastAsia="Arial" w:hAnsi="Arial"/>
          <w:noProof/>
          <w:color w:val="00000A"/>
          <w:sz w:val="24"/>
          <w:szCs w:val="24"/>
        </w:rPr>
        <w:drawing>
          <wp:inline distT="0" distB="0" distL="0" distR="0" wp14:anchorId="351D5C1D" wp14:editId="426384C0">
            <wp:extent cx="5241701" cy="3026856"/>
            <wp:effectExtent l="0" t="0" r="0" b="254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262558" cy="3038900"/>
                    </a:xfrm>
                    <a:prstGeom prst="rect">
                      <a:avLst/>
                    </a:prstGeom>
                  </pic:spPr>
                </pic:pic>
              </a:graphicData>
            </a:graphic>
          </wp:inline>
        </w:drawing>
      </w:r>
    </w:p>
    <w:p w:rsidR="00E9007F" w:rsidRPr="00921865" w:rsidRDefault="00E9007F" w:rsidP="007356EE">
      <w:pPr>
        <w:rPr>
          <w:rFonts w:ascii="Arial" w:eastAsia="Arial" w:hAnsi="Arial"/>
          <w:color w:val="00000A"/>
          <w:sz w:val="24"/>
          <w:szCs w:val="24"/>
        </w:rPr>
      </w:pPr>
    </w:p>
    <w:p w:rsidR="00E9007F" w:rsidRPr="00921865" w:rsidRDefault="00E9007F" w:rsidP="007356EE">
      <w:pPr>
        <w:jc w:val="both"/>
        <w:rPr>
          <w:rFonts w:ascii="Arial" w:eastAsia="Arial" w:hAnsi="Arial"/>
          <w:color w:val="00000A"/>
          <w:sz w:val="24"/>
          <w:szCs w:val="24"/>
        </w:rPr>
      </w:pPr>
      <w:r w:rsidRPr="00921865">
        <w:rPr>
          <w:rFonts w:ascii="Arial" w:eastAsia="Arial" w:hAnsi="Arial"/>
          <w:color w:val="00000A"/>
          <w:sz w:val="24"/>
          <w:szCs w:val="24"/>
        </w:rPr>
        <w:t>Como se puede observar en la figura anterior, el porcentaje de personas que reportan el uso de esta sustancia ha tenido un incremento paulatino desde el año 1990.</w:t>
      </w:r>
      <w:r w:rsidR="007356EE">
        <w:rPr>
          <w:rFonts w:ascii="Arial" w:eastAsia="Arial" w:hAnsi="Arial"/>
          <w:color w:val="00000A"/>
          <w:sz w:val="24"/>
          <w:szCs w:val="24"/>
        </w:rPr>
        <w:t xml:space="preserve"> </w:t>
      </w:r>
      <w:r w:rsidRPr="00921865">
        <w:rPr>
          <w:rFonts w:ascii="Arial" w:eastAsia="Arial" w:hAnsi="Arial"/>
          <w:color w:val="00000A"/>
          <w:sz w:val="24"/>
          <w:szCs w:val="24"/>
        </w:rPr>
        <w:t xml:space="preserve"> Y dado que este estudio se realizó con una encuesta en 2015 se esperaría que para 2021 el con</w:t>
      </w:r>
      <w:r w:rsidR="007356EE">
        <w:rPr>
          <w:rFonts w:ascii="Arial" w:eastAsia="Arial" w:hAnsi="Arial"/>
          <w:color w:val="00000A"/>
          <w:sz w:val="24"/>
          <w:szCs w:val="24"/>
        </w:rPr>
        <w:t>sumo sea mayor.</w:t>
      </w:r>
    </w:p>
    <w:p w:rsidR="00E9007F" w:rsidRPr="00921865" w:rsidRDefault="00E9007F" w:rsidP="007356EE">
      <w:pPr>
        <w:jc w:val="both"/>
        <w:rPr>
          <w:rFonts w:ascii="Arial" w:eastAsia="Arial" w:hAnsi="Arial"/>
          <w:color w:val="00000A"/>
          <w:sz w:val="24"/>
          <w:szCs w:val="24"/>
        </w:rPr>
      </w:pPr>
    </w:p>
    <w:p w:rsidR="00E9007F" w:rsidRPr="00921865" w:rsidRDefault="00E9007F" w:rsidP="007356EE">
      <w:pPr>
        <w:jc w:val="both"/>
        <w:rPr>
          <w:rFonts w:ascii="Arial" w:eastAsia="Arial" w:hAnsi="Arial"/>
          <w:color w:val="00000A"/>
          <w:sz w:val="24"/>
          <w:szCs w:val="24"/>
        </w:rPr>
      </w:pPr>
      <w:r w:rsidRPr="00921865">
        <w:rPr>
          <w:rFonts w:ascii="Arial" w:eastAsia="Arial" w:hAnsi="Arial"/>
          <w:color w:val="00000A"/>
          <w:sz w:val="24"/>
          <w:szCs w:val="24"/>
        </w:rPr>
        <w:t>El cannabis es consumido mayoritariamente por la población masculina, dado que para 2015 el porcentaje de la población masculina que reportó consumir en el último mes fue de 5% y para la población femenina fue de 1</w:t>
      </w:r>
      <w:r w:rsidR="009645C7">
        <w:rPr>
          <w:rFonts w:ascii="Arial" w:eastAsia="Arial" w:hAnsi="Arial"/>
          <w:color w:val="00000A"/>
          <w:sz w:val="24"/>
          <w:szCs w:val="24"/>
        </w:rPr>
        <w:t>,</w:t>
      </w:r>
      <w:r w:rsidRPr="00921865">
        <w:rPr>
          <w:rFonts w:ascii="Arial" w:eastAsia="Arial" w:hAnsi="Arial"/>
          <w:color w:val="00000A"/>
          <w:sz w:val="24"/>
          <w:szCs w:val="24"/>
        </w:rPr>
        <w:t xml:space="preserve">4%. </w:t>
      </w:r>
      <w:r w:rsidR="007356EE">
        <w:rPr>
          <w:rFonts w:ascii="Arial" w:eastAsia="Arial" w:hAnsi="Arial"/>
          <w:color w:val="00000A"/>
          <w:sz w:val="24"/>
          <w:szCs w:val="24"/>
        </w:rPr>
        <w:t xml:space="preserve"> </w:t>
      </w:r>
      <w:r w:rsidRPr="00921865">
        <w:rPr>
          <w:rFonts w:ascii="Arial" w:eastAsia="Arial" w:hAnsi="Arial"/>
          <w:color w:val="00000A"/>
          <w:sz w:val="24"/>
          <w:szCs w:val="24"/>
        </w:rPr>
        <w:t>Según provincia, el porcentaje de personas que consumen marihuana es mayor en San José, seguido de Heredia y de Cartago.</w:t>
      </w:r>
      <w:r w:rsidR="007356EE">
        <w:rPr>
          <w:rFonts w:ascii="Arial" w:eastAsia="Arial" w:hAnsi="Arial"/>
          <w:color w:val="00000A"/>
          <w:sz w:val="24"/>
          <w:szCs w:val="24"/>
        </w:rPr>
        <w:t xml:space="preserve"> </w:t>
      </w:r>
      <w:r w:rsidRPr="00921865">
        <w:rPr>
          <w:rFonts w:ascii="Arial" w:eastAsia="Arial" w:hAnsi="Arial"/>
          <w:color w:val="00000A"/>
          <w:sz w:val="24"/>
          <w:szCs w:val="24"/>
        </w:rPr>
        <w:t xml:space="preserve"> En Guanacaste es donde hay menos consumidores.</w:t>
      </w:r>
    </w:p>
    <w:p w:rsidR="00E9007F" w:rsidRPr="00921865" w:rsidRDefault="00E9007F" w:rsidP="007356EE">
      <w:pPr>
        <w:jc w:val="both"/>
        <w:rPr>
          <w:rFonts w:ascii="Arial" w:eastAsia="Arial" w:hAnsi="Arial"/>
          <w:color w:val="00000A"/>
          <w:sz w:val="24"/>
          <w:szCs w:val="24"/>
        </w:rPr>
      </w:pPr>
    </w:p>
    <w:p w:rsidR="00E9007F" w:rsidRPr="00921865" w:rsidRDefault="00E9007F" w:rsidP="007356EE">
      <w:pPr>
        <w:jc w:val="both"/>
        <w:rPr>
          <w:rFonts w:ascii="Arial" w:eastAsia="Arial" w:hAnsi="Arial"/>
          <w:color w:val="00000A"/>
          <w:sz w:val="24"/>
          <w:szCs w:val="24"/>
        </w:rPr>
      </w:pPr>
      <w:r w:rsidRPr="00921865">
        <w:rPr>
          <w:rFonts w:ascii="Arial" w:eastAsia="Arial" w:hAnsi="Arial"/>
          <w:color w:val="00000A"/>
          <w:sz w:val="24"/>
          <w:szCs w:val="24"/>
        </w:rPr>
        <w:t>Con respecto a los grupos etarios, el mayor consumo de marihuana se encuentra entre los jóvenes de entre 20 y 29 años, pues un 28</w:t>
      </w:r>
      <w:r w:rsidR="00AB26C4">
        <w:rPr>
          <w:rFonts w:ascii="Arial" w:eastAsia="Arial" w:hAnsi="Arial"/>
          <w:color w:val="00000A"/>
          <w:sz w:val="24"/>
          <w:szCs w:val="24"/>
        </w:rPr>
        <w:t>,</w:t>
      </w:r>
      <w:r w:rsidRPr="00921865">
        <w:rPr>
          <w:rFonts w:ascii="Arial" w:eastAsia="Arial" w:hAnsi="Arial"/>
          <w:color w:val="00000A"/>
          <w:sz w:val="24"/>
          <w:szCs w:val="24"/>
        </w:rPr>
        <w:t>9% reporta haber consumido marihuana en algún momento de su vida y un 8% reporta haber consumido en el último mes.</w:t>
      </w:r>
      <w:r w:rsidR="007356EE">
        <w:rPr>
          <w:rFonts w:ascii="Arial" w:eastAsia="Arial" w:hAnsi="Arial"/>
          <w:color w:val="00000A"/>
          <w:sz w:val="24"/>
          <w:szCs w:val="24"/>
        </w:rPr>
        <w:t xml:space="preserve"> </w:t>
      </w:r>
      <w:r w:rsidRPr="00921865">
        <w:rPr>
          <w:rFonts w:ascii="Arial" w:eastAsia="Arial" w:hAnsi="Arial"/>
          <w:color w:val="00000A"/>
          <w:sz w:val="24"/>
          <w:szCs w:val="24"/>
        </w:rPr>
        <w:t xml:space="preserve"> El siguiente grupo que más consume es el de 30 a 39 años con un porcentaje de 21% de prevalencia de alguna vez en la vida y de 2</w:t>
      </w:r>
      <w:r w:rsidR="009645C7">
        <w:rPr>
          <w:rFonts w:ascii="Arial" w:eastAsia="Arial" w:hAnsi="Arial"/>
          <w:color w:val="00000A"/>
          <w:sz w:val="24"/>
          <w:szCs w:val="24"/>
        </w:rPr>
        <w:t>,</w:t>
      </w:r>
      <w:r w:rsidRPr="00921865">
        <w:rPr>
          <w:rFonts w:ascii="Arial" w:eastAsia="Arial" w:hAnsi="Arial"/>
          <w:color w:val="00000A"/>
          <w:sz w:val="24"/>
          <w:szCs w:val="24"/>
        </w:rPr>
        <w:t xml:space="preserve">6% en el último mes. </w:t>
      </w:r>
      <w:r w:rsidR="007356EE">
        <w:rPr>
          <w:rFonts w:ascii="Arial" w:eastAsia="Arial" w:hAnsi="Arial"/>
          <w:color w:val="00000A"/>
          <w:sz w:val="24"/>
          <w:szCs w:val="24"/>
        </w:rPr>
        <w:t xml:space="preserve"> </w:t>
      </w:r>
      <w:r w:rsidRPr="00921865">
        <w:rPr>
          <w:rFonts w:ascii="Arial" w:eastAsia="Arial" w:hAnsi="Arial"/>
          <w:color w:val="00000A"/>
          <w:sz w:val="24"/>
          <w:szCs w:val="24"/>
        </w:rPr>
        <w:t>Es importante destacar que para el grupo de 12 a 19 años el 14% consumió alguna vez en su vida, un 7</w:t>
      </w:r>
      <w:r w:rsidR="009645C7">
        <w:rPr>
          <w:rFonts w:ascii="Arial" w:eastAsia="Arial" w:hAnsi="Arial"/>
          <w:color w:val="00000A"/>
          <w:sz w:val="24"/>
          <w:szCs w:val="24"/>
        </w:rPr>
        <w:t>,</w:t>
      </w:r>
      <w:r w:rsidRPr="00921865">
        <w:rPr>
          <w:rFonts w:ascii="Arial" w:eastAsia="Arial" w:hAnsi="Arial"/>
          <w:color w:val="00000A"/>
          <w:sz w:val="24"/>
          <w:szCs w:val="24"/>
        </w:rPr>
        <w:t>4% consumió en el último año y un 3</w:t>
      </w:r>
      <w:r w:rsidR="009645C7">
        <w:rPr>
          <w:rFonts w:ascii="Arial" w:eastAsia="Arial" w:hAnsi="Arial"/>
          <w:color w:val="00000A"/>
          <w:sz w:val="24"/>
          <w:szCs w:val="24"/>
        </w:rPr>
        <w:t>,</w:t>
      </w:r>
      <w:r w:rsidRPr="00921865">
        <w:rPr>
          <w:rFonts w:ascii="Arial" w:eastAsia="Arial" w:hAnsi="Arial"/>
          <w:color w:val="00000A"/>
          <w:sz w:val="24"/>
          <w:szCs w:val="24"/>
        </w:rPr>
        <w:t xml:space="preserve">5% consumió en el último mes. </w:t>
      </w:r>
      <w:r w:rsidR="007356EE">
        <w:rPr>
          <w:rFonts w:ascii="Arial" w:eastAsia="Arial" w:hAnsi="Arial"/>
          <w:color w:val="00000A"/>
          <w:sz w:val="24"/>
          <w:szCs w:val="24"/>
        </w:rPr>
        <w:t xml:space="preserve"> </w:t>
      </w:r>
      <w:r w:rsidRPr="00921865">
        <w:rPr>
          <w:rFonts w:ascii="Arial" w:eastAsia="Arial" w:hAnsi="Arial"/>
          <w:color w:val="00000A"/>
          <w:sz w:val="24"/>
          <w:szCs w:val="24"/>
        </w:rPr>
        <w:t>Además, que la edad promedio de inicio de consumo de marihuana para este grupo etario en específico es de 14.9 años, es decir, en un momento de la adol</w:t>
      </w:r>
      <w:r w:rsidR="007356EE">
        <w:rPr>
          <w:rFonts w:ascii="Arial" w:eastAsia="Arial" w:hAnsi="Arial"/>
          <w:color w:val="00000A"/>
          <w:sz w:val="24"/>
          <w:szCs w:val="24"/>
        </w:rPr>
        <w:t>escencia y sin mayoría de edad.</w:t>
      </w:r>
    </w:p>
    <w:p w:rsidR="00E9007F" w:rsidRPr="00921865" w:rsidRDefault="00E9007F" w:rsidP="007356EE">
      <w:pPr>
        <w:jc w:val="both"/>
        <w:rPr>
          <w:rFonts w:ascii="Arial" w:eastAsia="Arial" w:hAnsi="Arial"/>
          <w:color w:val="00000A"/>
          <w:sz w:val="24"/>
          <w:szCs w:val="24"/>
        </w:rPr>
      </w:pPr>
    </w:p>
    <w:p w:rsidR="00E9007F" w:rsidRPr="00921865" w:rsidRDefault="00E9007F" w:rsidP="007356EE">
      <w:pPr>
        <w:jc w:val="both"/>
        <w:rPr>
          <w:rFonts w:ascii="Arial" w:eastAsia="Arial" w:hAnsi="Arial"/>
          <w:color w:val="00000A"/>
          <w:sz w:val="24"/>
          <w:szCs w:val="24"/>
        </w:rPr>
      </w:pPr>
      <w:r w:rsidRPr="00921865">
        <w:rPr>
          <w:rFonts w:ascii="Arial" w:eastAsia="Arial" w:hAnsi="Arial"/>
          <w:color w:val="00000A"/>
          <w:sz w:val="24"/>
          <w:szCs w:val="24"/>
        </w:rPr>
        <w:t>En general, la edad promedio de inicio de consumo de marihuana es de 18.2 años para los hombres y de 17.9 para las mujeres, según datos de 2015.  Uno de los principales objetivos del presente proyecto de ley es el control de esta actividad económica que, como actualmente es ilegal, no discrimina entre mayores y menores de edad, por lo que al regular la actividad, los riesgos de que menores de edad la consuman disminuyen.</w:t>
      </w:r>
    </w:p>
    <w:p w:rsidR="00E9007F" w:rsidRPr="00921865" w:rsidRDefault="00E9007F" w:rsidP="007356EE">
      <w:pPr>
        <w:jc w:val="both"/>
        <w:rPr>
          <w:rFonts w:ascii="Arial" w:eastAsia="Arial" w:hAnsi="Arial"/>
          <w:b/>
          <w:bCs/>
          <w:color w:val="00000A"/>
          <w:sz w:val="24"/>
          <w:szCs w:val="24"/>
        </w:rPr>
      </w:pPr>
    </w:p>
    <w:p w:rsidR="00E9007F" w:rsidRPr="00921865" w:rsidRDefault="00E9007F" w:rsidP="007356EE">
      <w:pPr>
        <w:jc w:val="both"/>
        <w:rPr>
          <w:rFonts w:ascii="Arial" w:eastAsia="Arial" w:hAnsi="Arial"/>
          <w:color w:val="00000A"/>
          <w:sz w:val="24"/>
          <w:szCs w:val="24"/>
        </w:rPr>
      </w:pPr>
      <w:r w:rsidRPr="00921865">
        <w:rPr>
          <w:rFonts w:ascii="Arial" w:eastAsia="Arial" w:hAnsi="Arial"/>
          <w:color w:val="00000A"/>
          <w:sz w:val="24"/>
          <w:szCs w:val="24"/>
        </w:rPr>
        <w:t xml:space="preserve">Adicionalmente, la Organización de Estados Americanos (OEA) presentó el Informe sobre el Consumo de Drogas en las Américas en 2019. </w:t>
      </w:r>
      <w:r w:rsidR="007356EE">
        <w:rPr>
          <w:rFonts w:ascii="Arial" w:eastAsia="Arial" w:hAnsi="Arial"/>
          <w:color w:val="00000A"/>
          <w:sz w:val="24"/>
          <w:szCs w:val="24"/>
        </w:rPr>
        <w:t xml:space="preserve"> </w:t>
      </w:r>
      <w:r w:rsidRPr="00921865">
        <w:rPr>
          <w:rFonts w:ascii="Arial" w:eastAsia="Arial" w:hAnsi="Arial"/>
          <w:color w:val="00000A"/>
          <w:sz w:val="24"/>
          <w:szCs w:val="24"/>
        </w:rPr>
        <w:t>El estudio demuestra que el consumo de marihuana ha ido en aumento en la región, no solo en Costa Rica.  Según el informe, el estado actual del consumo de la marihuana en la región se resume en que el consumo ha aumentado en la mayoría de los países que reportaron datos:</w:t>
      </w:r>
    </w:p>
    <w:p w:rsidR="00E9007F" w:rsidRPr="00921865" w:rsidRDefault="00E9007F" w:rsidP="007356EE">
      <w:pPr>
        <w:jc w:val="both"/>
        <w:rPr>
          <w:rFonts w:ascii="Arial" w:eastAsia="Arial" w:hAnsi="Arial"/>
          <w:color w:val="000000" w:themeColor="text1"/>
          <w:sz w:val="24"/>
          <w:szCs w:val="24"/>
        </w:rPr>
      </w:pPr>
    </w:p>
    <w:p w:rsidR="00E9007F" w:rsidRPr="00921865" w:rsidRDefault="00E9007F" w:rsidP="007356EE">
      <w:pPr>
        <w:autoSpaceDE w:val="0"/>
        <w:autoSpaceDN w:val="0"/>
        <w:adjustRightInd w:val="0"/>
        <w:jc w:val="both"/>
        <w:rPr>
          <w:rFonts w:ascii="Arial" w:hAnsi="Arial"/>
          <w:color w:val="000000" w:themeColor="text1"/>
          <w:sz w:val="24"/>
          <w:szCs w:val="24"/>
          <w:lang w:val="es-ES"/>
        </w:rPr>
      </w:pPr>
      <w:r w:rsidRPr="00921865">
        <w:rPr>
          <w:rFonts w:ascii="Arial" w:hAnsi="Arial"/>
          <w:color w:val="000000" w:themeColor="text1"/>
          <w:sz w:val="24"/>
          <w:szCs w:val="24"/>
          <w:lang w:val="es-ES"/>
        </w:rPr>
        <w:t>Los patrones del consumo de cannabis han estado evolucionando rápidamente en todo el hemisferio occidental.</w:t>
      </w:r>
      <w:r w:rsidR="007356EE">
        <w:rPr>
          <w:rFonts w:ascii="Arial" w:hAnsi="Arial"/>
          <w:color w:val="000000" w:themeColor="text1"/>
          <w:sz w:val="24"/>
          <w:szCs w:val="24"/>
          <w:lang w:val="es-ES"/>
        </w:rPr>
        <w:t xml:space="preserve"> </w:t>
      </w:r>
      <w:r w:rsidRPr="00921865">
        <w:rPr>
          <w:rFonts w:ascii="Arial" w:hAnsi="Arial"/>
          <w:color w:val="000000" w:themeColor="text1"/>
          <w:sz w:val="24"/>
          <w:szCs w:val="24"/>
          <w:lang w:val="es-ES"/>
        </w:rPr>
        <w:t xml:space="preserve"> Según el Informe sobre Uso de Drogas en las Américas 2015, la marihuana aumentó entre los estudiantes de enseñanza secundaria en varios países de América Latina y el Caribe.</w:t>
      </w:r>
      <w:r w:rsidR="007356EE">
        <w:rPr>
          <w:rFonts w:ascii="Arial" w:hAnsi="Arial"/>
          <w:color w:val="000000" w:themeColor="text1"/>
          <w:sz w:val="24"/>
          <w:szCs w:val="24"/>
          <w:lang w:val="es-ES"/>
        </w:rPr>
        <w:t xml:space="preserve"> </w:t>
      </w:r>
      <w:r w:rsidRPr="00921865">
        <w:rPr>
          <w:rFonts w:ascii="Arial" w:hAnsi="Arial"/>
          <w:color w:val="000000" w:themeColor="text1"/>
          <w:sz w:val="24"/>
          <w:szCs w:val="24"/>
          <w:lang w:val="es-ES"/>
        </w:rPr>
        <w:t xml:space="preserve"> Información más reciente de todo el hemisferio muestra que el consumo de marihuana ha aumentado en ocho de los once países que tienen datos de tendencias para estudiantes de enseñanza secundaria. </w:t>
      </w:r>
      <w:r w:rsidR="007356EE">
        <w:rPr>
          <w:rFonts w:ascii="Arial" w:hAnsi="Arial"/>
          <w:color w:val="000000" w:themeColor="text1"/>
          <w:sz w:val="24"/>
          <w:szCs w:val="24"/>
          <w:lang w:val="es-ES"/>
        </w:rPr>
        <w:t xml:space="preserve"> </w:t>
      </w:r>
      <w:r w:rsidRPr="00921865">
        <w:rPr>
          <w:rFonts w:ascii="Arial" w:hAnsi="Arial"/>
          <w:color w:val="000000" w:themeColor="text1"/>
          <w:sz w:val="24"/>
          <w:szCs w:val="24"/>
          <w:lang w:val="es-ES"/>
        </w:rPr>
        <w:t xml:space="preserve">Del mismo modo, el consumo de marihuana aumentó en la población general en al menos seis de los siete países que proporcionaron estos datos. </w:t>
      </w:r>
      <w:r w:rsidR="007356EE">
        <w:rPr>
          <w:rFonts w:ascii="Arial" w:hAnsi="Arial"/>
          <w:color w:val="000000" w:themeColor="text1"/>
          <w:sz w:val="24"/>
          <w:szCs w:val="24"/>
          <w:lang w:val="es-ES"/>
        </w:rPr>
        <w:t xml:space="preserve"> </w:t>
      </w:r>
      <w:r w:rsidRPr="00921865">
        <w:rPr>
          <w:rFonts w:ascii="Arial" w:hAnsi="Arial"/>
          <w:color w:val="000000" w:themeColor="text1"/>
          <w:sz w:val="24"/>
          <w:szCs w:val="24"/>
          <w:lang w:val="es-ES"/>
        </w:rPr>
        <w:t xml:space="preserve">Junto a tales aumentos, también se observa el consumo de marihuana a edades cada vez más tempranas, mientras que la percepción general del riesgo asociada al consumo está disminuyendo. </w:t>
      </w:r>
      <w:r w:rsidR="007356EE">
        <w:rPr>
          <w:rFonts w:ascii="Arial" w:hAnsi="Arial"/>
          <w:color w:val="000000" w:themeColor="text1"/>
          <w:sz w:val="24"/>
          <w:szCs w:val="24"/>
          <w:lang w:val="es-ES"/>
        </w:rPr>
        <w:t xml:space="preserve"> </w:t>
      </w:r>
      <w:r w:rsidRPr="00921865">
        <w:rPr>
          <w:rFonts w:ascii="Arial" w:hAnsi="Arial"/>
          <w:color w:val="000000" w:themeColor="text1"/>
          <w:sz w:val="24"/>
          <w:szCs w:val="24"/>
          <w:lang w:val="es-ES"/>
        </w:rPr>
        <w:t>En cuatro países del hemisferio, al menos el 20% de los alumnos de 8º grado ha consumido marihuana en algún momento de sus vidas.</w:t>
      </w:r>
    </w:p>
    <w:p w:rsidR="00E9007F" w:rsidRPr="00921865" w:rsidRDefault="00E9007F" w:rsidP="007356EE">
      <w:pPr>
        <w:autoSpaceDE w:val="0"/>
        <w:autoSpaceDN w:val="0"/>
        <w:adjustRightInd w:val="0"/>
        <w:jc w:val="both"/>
        <w:rPr>
          <w:rFonts w:ascii="Arial" w:hAnsi="Arial"/>
          <w:color w:val="000000" w:themeColor="text1"/>
          <w:sz w:val="24"/>
          <w:szCs w:val="24"/>
          <w:lang w:val="es-ES"/>
        </w:rPr>
      </w:pPr>
    </w:p>
    <w:p w:rsidR="00E9007F" w:rsidRPr="007356EE" w:rsidRDefault="00E9007F" w:rsidP="007356EE">
      <w:pPr>
        <w:autoSpaceDE w:val="0"/>
        <w:autoSpaceDN w:val="0"/>
        <w:adjustRightInd w:val="0"/>
        <w:jc w:val="center"/>
        <w:rPr>
          <w:rFonts w:ascii="Arial" w:hAnsi="Arial"/>
          <w:bCs/>
          <w:color w:val="000000" w:themeColor="text1"/>
          <w:sz w:val="24"/>
          <w:szCs w:val="24"/>
          <w:lang w:val="es-ES"/>
        </w:rPr>
      </w:pPr>
      <w:r w:rsidRPr="007356EE">
        <w:rPr>
          <w:rFonts w:ascii="Arial" w:hAnsi="Arial"/>
          <w:bCs/>
          <w:color w:val="000000" w:themeColor="text1"/>
          <w:sz w:val="24"/>
          <w:szCs w:val="24"/>
          <w:lang w:val="es-ES"/>
        </w:rPr>
        <w:t>Figura 4.</w:t>
      </w:r>
      <w:r w:rsidR="00D10920" w:rsidRPr="007356EE">
        <w:rPr>
          <w:rFonts w:ascii="Arial" w:hAnsi="Arial"/>
          <w:bCs/>
          <w:color w:val="000000" w:themeColor="text1"/>
          <w:sz w:val="24"/>
          <w:szCs w:val="24"/>
          <w:lang w:val="es-ES"/>
        </w:rPr>
        <w:t xml:space="preserve"> </w:t>
      </w:r>
    </w:p>
    <w:p w:rsidR="00E9007F" w:rsidRPr="00921865" w:rsidRDefault="00E9007F" w:rsidP="00AC73B3">
      <w:pPr>
        <w:autoSpaceDE w:val="0"/>
        <w:autoSpaceDN w:val="0"/>
        <w:adjustRightInd w:val="0"/>
        <w:spacing w:line="360" w:lineRule="auto"/>
        <w:jc w:val="center"/>
        <w:rPr>
          <w:rFonts w:ascii="Arial" w:hAnsi="Arial"/>
          <w:color w:val="000000" w:themeColor="text1"/>
          <w:sz w:val="24"/>
          <w:szCs w:val="24"/>
          <w:lang w:val="es-ES"/>
        </w:rPr>
      </w:pPr>
      <w:r w:rsidRPr="00921865">
        <w:rPr>
          <w:rFonts w:ascii="Arial" w:hAnsi="Arial"/>
          <w:noProof/>
          <w:color w:val="000000" w:themeColor="text1"/>
          <w:sz w:val="24"/>
          <w:szCs w:val="24"/>
        </w:rPr>
        <w:drawing>
          <wp:inline distT="0" distB="0" distL="0" distR="0" wp14:anchorId="4AA6C5F9" wp14:editId="0024A17B">
            <wp:extent cx="3963782" cy="2691685"/>
            <wp:effectExtent l="0" t="0" r="0" b="0"/>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06493" cy="2856503"/>
                    </a:xfrm>
                    <a:prstGeom prst="rect">
                      <a:avLst/>
                    </a:prstGeom>
                  </pic:spPr>
                </pic:pic>
              </a:graphicData>
            </a:graphic>
          </wp:inline>
        </w:drawing>
      </w:r>
    </w:p>
    <w:p w:rsidR="00E9007F" w:rsidRPr="007356EE" w:rsidRDefault="00E9007F" w:rsidP="007356EE">
      <w:pPr>
        <w:pStyle w:val="Ttulo4"/>
        <w:shd w:val="clear" w:color="auto" w:fill="FFFFFF"/>
        <w:spacing w:before="0"/>
        <w:jc w:val="center"/>
        <w:rPr>
          <w:rFonts w:ascii="Arial" w:hAnsi="Arial" w:cs="Arial"/>
          <w:i w:val="0"/>
          <w:color w:val="333333"/>
        </w:rPr>
      </w:pPr>
      <w:r w:rsidRPr="007356EE">
        <w:rPr>
          <w:rFonts w:ascii="Arial" w:hAnsi="Arial" w:cs="Arial"/>
          <w:i w:val="0"/>
          <w:color w:val="000000" w:themeColor="text1"/>
          <w:lang w:val="es-ES"/>
        </w:rPr>
        <w:t>Fuente:</w:t>
      </w:r>
      <w:r w:rsidR="007356EE" w:rsidRPr="007356EE">
        <w:rPr>
          <w:rFonts w:ascii="Arial" w:hAnsi="Arial" w:cs="Arial"/>
          <w:i w:val="0"/>
          <w:color w:val="000000" w:themeColor="text1"/>
          <w:lang w:val="es-ES"/>
        </w:rPr>
        <w:t xml:space="preserve"> </w:t>
      </w:r>
      <w:r w:rsidRPr="007356EE">
        <w:rPr>
          <w:rFonts w:ascii="Arial" w:hAnsi="Arial" w:cs="Arial"/>
          <w:i w:val="0"/>
          <w:color w:val="000000" w:themeColor="text1"/>
          <w:lang w:val="es-ES"/>
        </w:rPr>
        <w:t xml:space="preserve"> </w:t>
      </w:r>
      <w:r w:rsidRPr="007356EE">
        <w:rPr>
          <w:rFonts w:ascii="Arial" w:hAnsi="Arial" w:cs="Arial"/>
          <w:i w:val="0"/>
          <w:color w:val="333333"/>
        </w:rPr>
        <w:t>Informe sobre el Consumo de Drogas en las Américas 2019</w:t>
      </w:r>
    </w:p>
    <w:p w:rsidR="00E9007F" w:rsidRDefault="00E9007F" w:rsidP="007356EE">
      <w:pPr>
        <w:rPr>
          <w:rFonts w:ascii="Arial" w:hAnsi="Arial"/>
          <w:sz w:val="24"/>
          <w:szCs w:val="24"/>
        </w:rPr>
      </w:pPr>
    </w:p>
    <w:p w:rsidR="006A110D" w:rsidRPr="007356EE" w:rsidRDefault="006A110D" w:rsidP="007356EE">
      <w:pPr>
        <w:rPr>
          <w:rFonts w:ascii="Arial" w:hAnsi="Arial"/>
          <w:sz w:val="24"/>
          <w:szCs w:val="24"/>
        </w:rPr>
      </w:pPr>
    </w:p>
    <w:p w:rsidR="00E9007F" w:rsidRPr="007356EE" w:rsidRDefault="00E9007F" w:rsidP="007356EE">
      <w:pPr>
        <w:autoSpaceDE w:val="0"/>
        <w:autoSpaceDN w:val="0"/>
        <w:adjustRightInd w:val="0"/>
        <w:jc w:val="both"/>
        <w:rPr>
          <w:rFonts w:ascii="Arial" w:hAnsi="Arial"/>
          <w:color w:val="000000" w:themeColor="text1"/>
          <w:sz w:val="24"/>
          <w:szCs w:val="24"/>
          <w:lang w:val="es-ES"/>
        </w:rPr>
      </w:pPr>
      <w:r w:rsidRPr="007356EE">
        <w:rPr>
          <w:rFonts w:ascii="Arial" w:hAnsi="Arial"/>
          <w:color w:val="000000" w:themeColor="text1"/>
          <w:sz w:val="24"/>
          <w:szCs w:val="24"/>
          <w:lang w:val="es-ES"/>
        </w:rPr>
        <w:t xml:space="preserve">Además, Costa Rica es el segundo país de la región con más personas que perciben que existe un fácil acceso a la compra de marihuana. </w:t>
      </w:r>
      <w:r w:rsidR="007356EE">
        <w:rPr>
          <w:rFonts w:ascii="Arial" w:hAnsi="Arial"/>
          <w:color w:val="000000" w:themeColor="text1"/>
          <w:sz w:val="24"/>
          <w:szCs w:val="24"/>
          <w:lang w:val="es-ES"/>
        </w:rPr>
        <w:t xml:space="preserve"> </w:t>
      </w:r>
      <w:r w:rsidRPr="007356EE">
        <w:rPr>
          <w:rFonts w:ascii="Arial" w:hAnsi="Arial"/>
          <w:color w:val="000000" w:themeColor="text1"/>
          <w:sz w:val="24"/>
          <w:szCs w:val="24"/>
          <w:lang w:val="es-ES"/>
        </w:rPr>
        <w:t xml:space="preserve">En la </w:t>
      </w:r>
      <w:r w:rsidR="00F0461C" w:rsidRPr="007356EE">
        <w:rPr>
          <w:rFonts w:ascii="Arial" w:hAnsi="Arial"/>
          <w:color w:val="000000" w:themeColor="text1"/>
          <w:sz w:val="24"/>
          <w:szCs w:val="24"/>
          <w:lang w:val="es-ES"/>
        </w:rPr>
        <w:t>f</w:t>
      </w:r>
      <w:r w:rsidRPr="007356EE">
        <w:rPr>
          <w:rFonts w:ascii="Arial" w:hAnsi="Arial"/>
          <w:color w:val="000000" w:themeColor="text1"/>
          <w:sz w:val="24"/>
          <w:szCs w:val="24"/>
          <w:lang w:val="es-ES"/>
        </w:rPr>
        <w:t>igura 4 se puede observar que el 70% de los costarricenses perciben facilidad de acceso al cannabis.</w:t>
      </w:r>
      <w:r w:rsidR="007356EE">
        <w:rPr>
          <w:rFonts w:ascii="Arial" w:hAnsi="Arial"/>
          <w:color w:val="000000" w:themeColor="text1"/>
          <w:sz w:val="24"/>
          <w:szCs w:val="24"/>
          <w:lang w:val="es-ES"/>
        </w:rPr>
        <w:t xml:space="preserve"> </w:t>
      </w:r>
      <w:r w:rsidRPr="007356EE">
        <w:rPr>
          <w:rFonts w:ascii="Arial" w:hAnsi="Arial"/>
          <w:color w:val="000000" w:themeColor="text1"/>
          <w:sz w:val="24"/>
          <w:szCs w:val="24"/>
          <w:lang w:val="es-ES"/>
        </w:rPr>
        <w:t xml:space="preserve"> Esta percepción de facilidad de acceso al cannabis implica que, a pesar del prohibicionismo, el acceso al cannabis es sencillo y eso coloca a los costarricenses en una situación de riesgo alto, espec</w:t>
      </w:r>
      <w:r w:rsidR="007356EE">
        <w:rPr>
          <w:rFonts w:ascii="Arial" w:hAnsi="Arial"/>
          <w:color w:val="000000" w:themeColor="text1"/>
          <w:sz w:val="24"/>
          <w:szCs w:val="24"/>
          <w:lang w:val="es-ES"/>
        </w:rPr>
        <w:t>ialmente a los menores de edad.</w:t>
      </w:r>
    </w:p>
    <w:p w:rsidR="007356EE" w:rsidRPr="007356EE" w:rsidRDefault="007356EE" w:rsidP="007356EE">
      <w:pPr>
        <w:jc w:val="both"/>
        <w:rPr>
          <w:rFonts w:ascii="Arial" w:eastAsia="Arial" w:hAnsi="Arial"/>
          <w:color w:val="000000" w:themeColor="text1"/>
          <w:sz w:val="24"/>
          <w:szCs w:val="24"/>
        </w:rPr>
      </w:pPr>
    </w:p>
    <w:p w:rsidR="00E9007F" w:rsidRPr="007356EE" w:rsidRDefault="007356EE" w:rsidP="007356EE">
      <w:pPr>
        <w:pStyle w:val="Prrafodelista"/>
        <w:ind w:left="0"/>
        <w:jc w:val="both"/>
        <w:rPr>
          <w:rFonts w:ascii="Arial" w:eastAsia="Arial" w:hAnsi="Arial"/>
          <w:bCs/>
          <w:color w:val="000000" w:themeColor="text1"/>
          <w:sz w:val="24"/>
          <w:szCs w:val="24"/>
        </w:rPr>
      </w:pPr>
      <w:r w:rsidRPr="007356EE">
        <w:rPr>
          <w:rFonts w:ascii="Arial" w:eastAsia="Arial" w:hAnsi="Arial"/>
          <w:bCs/>
          <w:color w:val="000000" w:themeColor="text1"/>
          <w:sz w:val="24"/>
          <w:szCs w:val="24"/>
        </w:rPr>
        <w:t>III)</w:t>
      </w:r>
      <w:r w:rsidRPr="007356EE">
        <w:rPr>
          <w:rFonts w:ascii="Arial" w:eastAsia="Arial" w:hAnsi="Arial"/>
          <w:bCs/>
          <w:color w:val="000000" w:themeColor="text1"/>
          <w:sz w:val="24"/>
          <w:szCs w:val="24"/>
        </w:rPr>
        <w:tab/>
      </w:r>
      <w:r w:rsidR="00E9007F" w:rsidRPr="007356EE">
        <w:rPr>
          <w:rFonts w:ascii="Arial" w:eastAsia="Arial" w:hAnsi="Arial"/>
          <w:bCs/>
          <w:color w:val="000000" w:themeColor="text1"/>
          <w:sz w:val="24"/>
          <w:szCs w:val="24"/>
        </w:rPr>
        <w:t>Estado actual de legalidad y penalización de la marihuana en Costa Rica y los efectos negativos del prohibicionismo</w:t>
      </w:r>
    </w:p>
    <w:p w:rsidR="00E9007F" w:rsidRPr="007356EE" w:rsidRDefault="00E9007F" w:rsidP="007356EE">
      <w:pPr>
        <w:jc w:val="both"/>
        <w:rPr>
          <w:rFonts w:ascii="Arial" w:eastAsia="Arial" w:hAnsi="Arial"/>
          <w:b/>
          <w:bCs/>
          <w:color w:val="000000" w:themeColor="text1"/>
          <w:sz w:val="24"/>
          <w:szCs w:val="24"/>
        </w:rPr>
      </w:pPr>
    </w:p>
    <w:p w:rsidR="00E9007F" w:rsidRPr="007356EE" w:rsidRDefault="00E9007F" w:rsidP="007356EE">
      <w:pPr>
        <w:jc w:val="both"/>
        <w:rPr>
          <w:rFonts w:ascii="Arial" w:eastAsia="Arial" w:hAnsi="Arial"/>
          <w:color w:val="000000" w:themeColor="text1"/>
          <w:sz w:val="24"/>
          <w:szCs w:val="24"/>
        </w:rPr>
      </w:pPr>
      <w:r w:rsidRPr="007356EE">
        <w:rPr>
          <w:rFonts w:ascii="Arial" w:eastAsia="Arial" w:hAnsi="Arial"/>
          <w:color w:val="000000" w:themeColor="text1"/>
          <w:sz w:val="24"/>
          <w:szCs w:val="24"/>
        </w:rPr>
        <w:t>El consumo y posesión de drogas no se considera un delito si este es para uso personal, según el artículo 58 de la Ley N</w:t>
      </w:r>
      <w:r w:rsidR="00665457" w:rsidRPr="007356EE">
        <w:rPr>
          <w:rFonts w:ascii="Arial" w:eastAsia="Arial" w:hAnsi="Arial"/>
          <w:color w:val="000000" w:themeColor="text1"/>
          <w:sz w:val="24"/>
          <w:szCs w:val="24"/>
        </w:rPr>
        <w:t>.º</w:t>
      </w:r>
      <w:r w:rsidRPr="007356EE">
        <w:rPr>
          <w:rFonts w:ascii="Arial" w:eastAsia="Arial" w:hAnsi="Arial"/>
          <w:color w:val="000000" w:themeColor="text1"/>
          <w:sz w:val="24"/>
          <w:szCs w:val="24"/>
        </w:rPr>
        <w:t xml:space="preserve"> 8204, “Ley sobre </w:t>
      </w:r>
      <w:r w:rsidR="00665457" w:rsidRPr="007356EE">
        <w:rPr>
          <w:rFonts w:ascii="Arial" w:eastAsia="Arial" w:hAnsi="Arial"/>
          <w:color w:val="000000" w:themeColor="text1"/>
          <w:sz w:val="24"/>
          <w:szCs w:val="24"/>
        </w:rPr>
        <w:t xml:space="preserve">Estupefacientes, Sustancias Psicotrópicas, Drogas </w:t>
      </w:r>
      <w:r w:rsidRPr="007356EE">
        <w:rPr>
          <w:rFonts w:ascii="Arial" w:eastAsia="Arial" w:hAnsi="Arial"/>
          <w:color w:val="000000" w:themeColor="text1"/>
          <w:sz w:val="24"/>
          <w:szCs w:val="24"/>
        </w:rPr>
        <w:t xml:space="preserve">de </w:t>
      </w:r>
      <w:r w:rsidR="00665457" w:rsidRPr="007356EE">
        <w:rPr>
          <w:rFonts w:ascii="Arial" w:eastAsia="Arial" w:hAnsi="Arial"/>
          <w:color w:val="000000" w:themeColor="text1"/>
          <w:sz w:val="24"/>
          <w:szCs w:val="24"/>
        </w:rPr>
        <w:t xml:space="preserve">Uso </w:t>
      </w:r>
      <w:r w:rsidRPr="007356EE">
        <w:rPr>
          <w:rFonts w:ascii="Arial" w:eastAsia="Arial" w:hAnsi="Arial"/>
          <w:color w:val="000000" w:themeColor="text1"/>
          <w:sz w:val="24"/>
          <w:szCs w:val="24"/>
        </w:rPr>
        <w:t xml:space="preserve">no </w:t>
      </w:r>
      <w:r w:rsidR="00665457" w:rsidRPr="007356EE">
        <w:rPr>
          <w:rFonts w:ascii="Arial" w:eastAsia="Arial" w:hAnsi="Arial"/>
          <w:color w:val="000000" w:themeColor="text1"/>
          <w:sz w:val="24"/>
          <w:szCs w:val="24"/>
        </w:rPr>
        <w:t xml:space="preserve">Autorizado, Actividades Conexas, Legitimación </w:t>
      </w:r>
      <w:r w:rsidRPr="007356EE">
        <w:rPr>
          <w:rFonts w:ascii="Arial" w:eastAsia="Arial" w:hAnsi="Arial"/>
          <w:color w:val="000000" w:themeColor="text1"/>
          <w:sz w:val="24"/>
          <w:szCs w:val="24"/>
        </w:rPr>
        <w:t xml:space="preserve">de </w:t>
      </w:r>
      <w:r w:rsidR="00665457" w:rsidRPr="007356EE">
        <w:rPr>
          <w:rFonts w:ascii="Arial" w:eastAsia="Arial" w:hAnsi="Arial"/>
          <w:color w:val="000000" w:themeColor="text1"/>
          <w:sz w:val="24"/>
          <w:szCs w:val="24"/>
        </w:rPr>
        <w:t xml:space="preserve">Capitales </w:t>
      </w:r>
      <w:r w:rsidRPr="007356EE">
        <w:rPr>
          <w:rFonts w:ascii="Arial" w:eastAsia="Arial" w:hAnsi="Arial"/>
          <w:color w:val="000000" w:themeColor="text1"/>
          <w:sz w:val="24"/>
          <w:szCs w:val="24"/>
        </w:rPr>
        <w:t xml:space="preserve">y </w:t>
      </w:r>
      <w:r w:rsidR="00665457" w:rsidRPr="007356EE">
        <w:rPr>
          <w:rFonts w:ascii="Arial" w:eastAsia="Arial" w:hAnsi="Arial"/>
          <w:color w:val="000000" w:themeColor="text1"/>
          <w:sz w:val="24"/>
          <w:szCs w:val="24"/>
        </w:rPr>
        <w:t xml:space="preserve">Financiamiento </w:t>
      </w:r>
      <w:r w:rsidRPr="007356EE">
        <w:rPr>
          <w:rFonts w:ascii="Arial" w:eastAsia="Arial" w:hAnsi="Arial"/>
          <w:color w:val="000000" w:themeColor="text1"/>
          <w:sz w:val="24"/>
          <w:szCs w:val="24"/>
        </w:rPr>
        <w:t xml:space="preserve">al </w:t>
      </w:r>
      <w:r w:rsidR="00665457" w:rsidRPr="007356EE">
        <w:rPr>
          <w:rFonts w:ascii="Arial" w:eastAsia="Arial" w:hAnsi="Arial"/>
          <w:color w:val="000000" w:themeColor="text1"/>
          <w:sz w:val="24"/>
          <w:szCs w:val="24"/>
        </w:rPr>
        <w:t>Terrorismo</w:t>
      </w:r>
      <w:r w:rsidRPr="007356EE">
        <w:rPr>
          <w:rFonts w:ascii="Arial" w:eastAsia="Arial" w:hAnsi="Arial"/>
          <w:color w:val="000000" w:themeColor="text1"/>
          <w:sz w:val="24"/>
          <w:szCs w:val="24"/>
        </w:rPr>
        <w:t>", que se presenta a continuación:</w:t>
      </w:r>
    </w:p>
    <w:p w:rsidR="007356EE" w:rsidRDefault="007356EE" w:rsidP="007356EE">
      <w:pPr>
        <w:jc w:val="both"/>
        <w:rPr>
          <w:rFonts w:ascii="Arial" w:eastAsia="Arial" w:hAnsi="Arial"/>
          <w:color w:val="000000" w:themeColor="text1"/>
          <w:sz w:val="24"/>
          <w:szCs w:val="24"/>
        </w:rPr>
      </w:pPr>
    </w:p>
    <w:p w:rsidR="00E9007F" w:rsidRPr="007356EE" w:rsidRDefault="007356EE" w:rsidP="007356EE">
      <w:pPr>
        <w:jc w:val="both"/>
        <w:rPr>
          <w:rFonts w:ascii="Arial" w:eastAsia="Arial" w:hAnsi="Arial"/>
          <w:color w:val="000000" w:themeColor="text1"/>
          <w:sz w:val="24"/>
          <w:szCs w:val="24"/>
        </w:rPr>
      </w:pPr>
      <w:r>
        <w:rPr>
          <w:rFonts w:ascii="Arial" w:eastAsia="Arial" w:hAnsi="Arial"/>
          <w:color w:val="000000" w:themeColor="text1"/>
          <w:sz w:val="24"/>
          <w:szCs w:val="24"/>
        </w:rPr>
        <w:t>Artículo 58-</w:t>
      </w:r>
      <w:r>
        <w:rPr>
          <w:rFonts w:ascii="Arial" w:eastAsia="Arial" w:hAnsi="Arial"/>
          <w:color w:val="000000" w:themeColor="text1"/>
          <w:sz w:val="24"/>
          <w:szCs w:val="24"/>
        </w:rPr>
        <w:tab/>
      </w:r>
      <w:r w:rsidR="00E9007F" w:rsidRPr="007356EE">
        <w:rPr>
          <w:rFonts w:ascii="Arial" w:eastAsia="Arial" w:hAnsi="Arial"/>
          <w:color w:val="000000" w:themeColor="text1"/>
          <w:sz w:val="24"/>
          <w:szCs w:val="24"/>
        </w:rPr>
        <w:t>Se impondrá pena de prisión de ocho a quince años a quien, sin autorización legal, distribuya, comercie, suministre, fabrique, elabore, refine, transforme, extraiga, prepare, cultive, produzca, transporte, almacene o venda las drogas, las sustancias o los productos referidos en esta Ley, o cultive las plantas de las que se obtienen tales sustancias o productos.</w:t>
      </w:r>
    </w:p>
    <w:p w:rsidR="00E9007F" w:rsidRPr="007356EE" w:rsidRDefault="00E9007F" w:rsidP="007356EE">
      <w:pPr>
        <w:jc w:val="both"/>
        <w:rPr>
          <w:rFonts w:ascii="Arial" w:eastAsia="Arial" w:hAnsi="Arial"/>
          <w:color w:val="000000" w:themeColor="text1"/>
          <w:sz w:val="24"/>
          <w:szCs w:val="24"/>
        </w:rPr>
      </w:pPr>
    </w:p>
    <w:p w:rsidR="00E9007F" w:rsidRPr="007356EE" w:rsidRDefault="00E9007F" w:rsidP="007356EE">
      <w:pPr>
        <w:jc w:val="both"/>
        <w:rPr>
          <w:rFonts w:ascii="Arial" w:eastAsia="Arial" w:hAnsi="Arial"/>
          <w:color w:val="000000" w:themeColor="text1"/>
          <w:sz w:val="24"/>
          <w:szCs w:val="24"/>
        </w:rPr>
      </w:pPr>
      <w:r w:rsidRPr="007356EE">
        <w:rPr>
          <w:rFonts w:ascii="Arial" w:eastAsia="Arial" w:hAnsi="Arial"/>
          <w:color w:val="000000" w:themeColor="text1"/>
          <w:sz w:val="24"/>
          <w:szCs w:val="24"/>
        </w:rPr>
        <w:t>La misma pena se impondrá a quien, sin la debida autorización, posea esas drogas, sustancias o productos para cualquiera de los fines expresados, y a quien posea o comercie semillas con capacidad germinadora u otros productos naturales para producir las referidas drogas.</w:t>
      </w:r>
    </w:p>
    <w:p w:rsidR="00E9007F" w:rsidRPr="007356EE" w:rsidRDefault="00E9007F" w:rsidP="007356EE">
      <w:pPr>
        <w:jc w:val="both"/>
        <w:rPr>
          <w:rFonts w:ascii="Arial" w:eastAsia="Arial" w:hAnsi="Arial"/>
          <w:color w:val="000000" w:themeColor="text1"/>
          <w:sz w:val="24"/>
          <w:szCs w:val="24"/>
        </w:rPr>
      </w:pPr>
    </w:p>
    <w:p w:rsidR="00E9007F" w:rsidRPr="007356EE" w:rsidRDefault="00E9007F" w:rsidP="007356EE">
      <w:pPr>
        <w:jc w:val="both"/>
        <w:rPr>
          <w:rFonts w:ascii="Arial" w:eastAsia="Arial" w:hAnsi="Arial"/>
          <w:color w:val="000000" w:themeColor="text1"/>
          <w:sz w:val="24"/>
          <w:szCs w:val="24"/>
        </w:rPr>
      </w:pPr>
      <w:r w:rsidRPr="007356EE">
        <w:rPr>
          <w:rFonts w:ascii="Arial" w:eastAsia="Arial" w:hAnsi="Arial"/>
          <w:color w:val="000000" w:themeColor="text1"/>
          <w:sz w:val="24"/>
          <w:szCs w:val="24"/>
        </w:rPr>
        <w:t>Es evidente que para poder adquirir cannabis se debe</w:t>
      </w:r>
      <w:r w:rsidR="00665457" w:rsidRPr="007356EE">
        <w:rPr>
          <w:rFonts w:ascii="Arial" w:eastAsia="Arial" w:hAnsi="Arial"/>
          <w:color w:val="000000" w:themeColor="text1"/>
          <w:sz w:val="24"/>
          <w:szCs w:val="24"/>
        </w:rPr>
        <w:t>,</w:t>
      </w:r>
      <w:r w:rsidRPr="007356EE">
        <w:rPr>
          <w:rFonts w:ascii="Arial" w:eastAsia="Arial" w:hAnsi="Arial"/>
          <w:color w:val="000000" w:themeColor="text1"/>
          <w:sz w:val="24"/>
          <w:szCs w:val="24"/>
        </w:rPr>
        <w:t xml:space="preserve"> entonces</w:t>
      </w:r>
      <w:r w:rsidR="00665457" w:rsidRPr="007356EE">
        <w:rPr>
          <w:rFonts w:ascii="Arial" w:eastAsia="Arial" w:hAnsi="Arial"/>
          <w:color w:val="000000" w:themeColor="text1"/>
          <w:sz w:val="24"/>
          <w:szCs w:val="24"/>
        </w:rPr>
        <w:t>,</w:t>
      </w:r>
      <w:r w:rsidRPr="007356EE">
        <w:rPr>
          <w:rFonts w:ascii="Arial" w:eastAsia="Arial" w:hAnsi="Arial"/>
          <w:color w:val="000000" w:themeColor="text1"/>
          <w:sz w:val="24"/>
          <w:szCs w:val="24"/>
        </w:rPr>
        <w:t xml:space="preserve"> recurrir al mercado ilegal, ya que no existen mecanismos alternativos legales de acceso a esta sustancia. </w:t>
      </w:r>
      <w:r w:rsidRPr="007356EE">
        <w:rPr>
          <w:rFonts w:ascii="Arial" w:eastAsia="Arial" w:hAnsi="Arial"/>
          <w:sz w:val="24"/>
          <w:szCs w:val="24"/>
        </w:rPr>
        <w:t xml:space="preserve">Es una inconsistencia a nivel de política pública que los costarricenses puedan consumir y poseer cannabis según el </w:t>
      </w:r>
      <w:r w:rsidR="009645C7" w:rsidRPr="007356EE">
        <w:rPr>
          <w:rFonts w:ascii="Arial" w:eastAsia="Arial" w:hAnsi="Arial"/>
          <w:sz w:val="24"/>
          <w:szCs w:val="24"/>
        </w:rPr>
        <w:t>a</w:t>
      </w:r>
      <w:r w:rsidRPr="007356EE">
        <w:rPr>
          <w:rFonts w:ascii="Arial" w:eastAsia="Arial" w:hAnsi="Arial"/>
          <w:sz w:val="24"/>
          <w:szCs w:val="24"/>
        </w:rPr>
        <w:t xml:space="preserve">rtículo 58 de la Ley 8204, pero que no puedan adquirirlo a través de vías legales, reguladas y seguras. </w:t>
      </w:r>
      <w:r w:rsidR="007356EE">
        <w:rPr>
          <w:rFonts w:ascii="Arial" w:eastAsia="Arial" w:hAnsi="Arial"/>
          <w:sz w:val="24"/>
          <w:szCs w:val="24"/>
        </w:rPr>
        <w:t xml:space="preserve"> </w:t>
      </w:r>
      <w:r w:rsidRPr="007356EE">
        <w:rPr>
          <w:rFonts w:ascii="Arial" w:eastAsia="Arial" w:hAnsi="Arial"/>
          <w:sz w:val="24"/>
          <w:szCs w:val="24"/>
        </w:rPr>
        <w:t xml:space="preserve">Esta inconsistencia atenta contra la seguridad y la salud pública de la población mayor de edad que decide consumir la sustancia por su propia voluntad. </w:t>
      </w:r>
      <w:r w:rsidR="007356EE">
        <w:rPr>
          <w:rFonts w:ascii="Arial" w:eastAsia="Arial" w:hAnsi="Arial"/>
          <w:sz w:val="24"/>
          <w:szCs w:val="24"/>
        </w:rPr>
        <w:t xml:space="preserve"> </w:t>
      </w:r>
      <w:r w:rsidRPr="007356EE">
        <w:rPr>
          <w:rFonts w:ascii="Arial" w:eastAsia="Arial" w:hAnsi="Arial"/>
          <w:sz w:val="24"/>
          <w:szCs w:val="24"/>
        </w:rPr>
        <w:t xml:space="preserve">Además, algunas expresiones del narcotráfico </w:t>
      </w:r>
      <w:r w:rsidRPr="007356EE">
        <w:rPr>
          <w:rFonts w:ascii="Arial" w:eastAsia="Arial" w:hAnsi="Arial"/>
          <w:color w:val="000000" w:themeColor="text1"/>
          <w:sz w:val="24"/>
          <w:szCs w:val="24"/>
        </w:rPr>
        <w:t>y el crimen organizado saben explotar esta inconsistencia para obtener ingresos del tráfico de sustancias ilícitas, que es generador de violencia en el país.</w:t>
      </w:r>
    </w:p>
    <w:p w:rsidR="00E9007F" w:rsidRPr="007356EE" w:rsidRDefault="00E9007F" w:rsidP="007356EE">
      <w:pPr>
        <w:jc w:val="both"/>
        <w:rPr>
          <w:rFonts w:ascii="Arial" w:eastAsia="Arial" w:hAnsi="Arial"/>
          <w:color w:val="000000" w:themeColor="text1"/>
          <w:sz w:val="24"/>
          <w:szCs w:val="24"/>
        </w:rPr>
      </w:pPr>
    </w:p>
    <w:p w:rsidR="00E9007F" w:rsidRDefault="00E9007F" w:rsidP="007356EE">
      <w:pPr>
        <w:jc w:val="both"/>
        <w:rPr>
          <w:rFonts w:ascii="Arial" w:eastAsia="Arial" w:hAnsi="Arial"/>
          <w:color w:val="000000" w:themeColor="text1"/>
          <w:sz w:val="24"/>
          <w:szCs w:val="24"/>
        </w:rPr>
      </w:pPr>
      <w:r w:rsidRPr="007356EE">
        <w:rPr>
          <w:rFonts w:ascii="Arial" w:eastAsia="Arial" w:hAnsi="Arial"/>
          <w:color w:val="000000" w:themeColor="text1"/>
          <w:sz w:val="24"/>
          <w:szCs w:val="24"/>
        </w:rPr>
        <w:t>En el siguiente gráfico se puede observar c</w:t>
      </w:r>
      <w:r w:rsidR="00183565" w:rsidRPr="007356EE">
        <w:rPr>
          <w:rFonts w:ascii="Arial" w:eastAsia="Arial" w:hAnsi="Arial"/>
          <w:color w:val="000000" w:themeColor="text1"/>
          <w:sz w:val="24"/>
          <w:szCs w:val="24"/>
        </w:rPr>
        <w:t>o</w:t>
      </w:r>
      <w:r w:rsidRPr="007356EE">
        <w:rPr>
          <w:rFonts w:ascii="Arial" w:eastAsia="Arial" w:hAnsi="Arial"/>
          <w:color w:val="000000" w:themeColor="text1"/>
          <w:sz w:val="24"/>
          <w:szCs w:val="24"/>
        </w:rPr>
        <w:t xml:space="preserve">mo la incautación </w:t>
      </w:r>
      <w:r w:rsidR="007356EE">
        <w:rPr>
          <w:rFonts w:ascii="Arial" w:eastAsia="Arial" w:hAnsi="Arial"/>
          <w:color w:val="000000" w:themeColor="text1"/>
          <w:sz w:val="24"/>
          <w:szCs w:val="24"/>
        </w:rPr>
        <w:t>de marihuana ha ido en aumento.</w:t>
      </w:r>
    </w:p>
    <w:p w:rsidR="007356EE" w:rsidRDefault="007356EE" w:rsidP="007356EE">
      <w:pPr>
        <w:jc w:val="both"/>
        <w:rPr>
          <w:rFonts w:ascii="Arial" w:eastAsia="Arial" w:hAnsi="Arial"/>
          <w:color w:val="000000" w:themeColor="text1"/>
          <w:sz w:val="24"/>
          <w:szCs w:val="24"/>
        </w:rPr>
      </w:pPr>
    </w:p>
    <w:p w:rsidR="007356EE" w:rsidRDefault="007356EE" w:rsidP="007356EE">
      <w:pPr>
        <w:jc w:val="both"/>
        <w:rPr>
          <w:rFonts w:ascii="Arial" w:eastAsia="Arial" w:hAnsi="Arial"/>
          <w:color w:val="000000" w:themeColor="text1"/>
          <w:sz w:val="24"/>
          <w:szCs w:val="24"/>
        </w:rPr>
      </w:pPr>
    </w:p>
    <w:p w:rsidR="007356EE" w:rsidRDefault="007356EE" w:rsidP="007356EE">
      <w:pPr>
        <w:jc w:val="both"/>
        <w:rPr>
          <w:rFonts w:ascii="Arial" w:eastAsia="Arial" w:hAnsi="Arial"/>
          <w:color w:val="000000" w:themeColor="text1"/>
          <w:sz w:val="24"/>
          <w:szCs w:val="24"/>
        </w:rPr>
      </w:pPr>
    </w:p>
    <w:p w:rsidR="007356EE" w:rsidRDefault="007356EE" w:rsidP="007356EE">
      <w:pPr>
        <w:jc w:val="both"/>
        <w:rPr>
          <w:rFonts w:ascii="Arial" w:eastAsia="Arial" w:hAnsi="Arial"/>
          <w:color w:val="000000" w:themeColor="text1"/>
          <w:sz w:val="24"/>
          <w:szCs w:val="24"/>
        </w:rPr>
      </w:pPr>
    </w:p>
    <w:p w:rsidR="007356EE" w:rsidRDefault="007356EE" w:rsidP="007356EE">
      <w:pPr>
        <w:jc w:val="both"/>
        <w:rPr>
          <w:rFonts w:ascii="Arial" w:eastAsia="Arial" w:hAnsi="Arial"/>
          <w:color w:val="000000" w:themeColor="text1"/>
          <w:sz w:val="24"/>
          <w:szCs w:val="24"/>
        </w:rPr>
      </w:pPr>
    </w:p>
    <w:p w:rsidR="007356EE" w:rsidRDefault="007356EE" w:rsidP="007356EE">
      <w:pPr>
        <w:jc w:val="both"/>
        <w:rPr>
          <w:rFonts w:ascii="Arial" w:eastAsia="Arial" w:hAnsi="Arial"/>
          <w:color w:val="000000" w:themeColor="text1"/>
          <w:sz w:val="24"/>
          <w:szCs w:val="24"/>
        </w:rPr>
      </w:pPr>
    </w:p>
    <w:p w:rsidR="00E9007F" w:rsidRPr="007356EE" w:rsidRDefault="00E9007F" w:rsidP="007356EE">
      <w:pPr>
        <w:jc w:val="center"/>
        <w:rPr>
          <w:rFonts w:ascii="Arial" w:eastAsia="Arial" w:hAnsi="Arial"/>
          <w:bCs/>
          <w:color w:val="000000" w:themeColor="text1"/>
          <w:sz w:val="24"/>
          <w:szCs w:val="24"/>
        </w:rPr>
      </w:pPr>
      <w:r w:rsidRPr="007356EE">
        <w:rPr>
          <w:rFonts w:ascii="Arial" w:eastAsia="Arial" w:hAnsi="Arial"/>
          <w:bCs/>
          <w:color w:val="000000" w:themeColor="text1"/>
          <w:sz w:val="24"/>
          <w:szCs w:val="24"/>
        </w:rPr>
        <w:t xml:space="preserve">Figura 5. </w:t>
      </w:r>
      <w:r w:rsidR="007356EE">
        <w:rPr>
          <w:rFonts w:ascii="Arial" w:eastAsia="Arial" w:hAnsi="Arial"/>
          <w:bCs/>
          <w:color w:val="000000" w:themeColor="text1"/>
          <w:sz w:val="24"/>
          <w:szCs w:val="24"/>
        </w:rPr>
        <w:t xml:space="preserve"> </w:t>
      </w:r>
      <w:r w:rsidRPr="007356EE">
        <w:rPr>
          <w:rFonts w:ascii="Arial" w:eastAsia="Arial" w:hAnsi="Arial"/>
          <w:bCs/>
          <w:color w:val="000000" w:themeColor="text1"/>
          <w:sz w:val="24"/>
          <w:szCs w:val="24"/>
        </w:rPr>
        <w:t>Incautación de marihuana en Costa Rica de 1990 a 2019</w:t>
      </w:r>
    </w:p>
    <w:p w:rsidR="00E9007F" w:rsidRPr="007356EE" w:rsidRDefault="00E9007F" w:rsidP="007356EE">
      <w:pPr>
        <w:jc w:val="center"/>
        <w:rPr>
          <w:rFonts w:ascii="Arial" w:eastAsia="Arial" w:hAnsi="Arial"/>
          <w:color w:val="000000" w:themeColor="text1"/>
          <w:sz w:val="24"/>
          <w:szCs w:val="24"/>
        </w:rPr>
      </w:pPr>
      <w:r w:rsidRPr="007356EE">
        <w:rPr>
          <w:rFonts w:ascii="Arial" w:eastAsia="Arial" w:hAnsi="Arial"/>
          <w:noProof/>
          <w:color w:val="000000" w:themeColor="text1"/>
          <w:sz w:val="24"/>
          <w:szCs w:val="24"/>
        </w:rPr>
        <w:drawing>
          <wp:inline distT="0" distB="0" distL="0" distR="0" wp14:anchorId="285088DE" wp14:editId="03AF1410">
            <wp:extent cx="4509618" cy="2524260"/>
            <wp:effectExtent l="0" t="0" r="5715" b="9525"/>
            <wp:docPr id="9" name="Chart 9">
              <a:extLst xmlns:a="http://schemas.openxmlformats.org/drawingml/2006/main">
                <a:ext uri="{FF2B5EF4-FFF2-40B4-BE49-F238E27FC236}">
                  <a16:creationId xmlns:a16="http://schemas.microsoft.com/office/drawing/2014/main" id="{08315398-7662-014A-9D12-D1B62F55CA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9007F" w:rsidRDefault="00E9007F" w:rsidP="007356EE">
      <w:pPr>
        <w:jc w:val="center"/>
        <w:rPr>
          <w:rFonts w:ascii="Arial" w:eastAsia="Arial" w:hAnsi="Arial"/>
          <w:color w:val="000000" w:themeColor="text1"/>
        </w:rPr>
      </w:pPr>
      <w:r w:rsidRPr="007356EE">
        <w:rPr>
          <w:rFonts w:ascii="Arial" w:eastAsia="Arial" w:hAnsi="Arial"/>
          <w:color w:val="000000" w:themeColor="text1"/>
        </w:rPr>
        <w:t xml:space="preserve">Fuente: </w:t>
      </w:r>
      <w:r w:rsidR="007356EE">
        <w:rPr>
          <w:rFonts w:ascii="Arial" w:eastAsia="Arial" w:hAnsi="Arial"/>
          <w:color w:val="000000" w:themeColor="text1"/>
        </w:rPr>
        <w:t xml:space="preserve"> </w:t>
      </w:r>
      <w:r w:rsidRPr="007356EE">
        <w:rPr>
          <w:rFonts w:ascii="Arial" w:eastAsia="Arial" w:hAnsi="Arial"/>
          <w:color w:val="000000" w:themeColor="text1"/>
        </w:rPr>
        <w:t>Elaboración propia con datos de IAFA</w:t>
      </w:r>
    </w:p>
    <w:p w:rsidR="007356EE" w:rsidRPr="007356EE" w:rsidRDefault="007356EE" w:rsidP="007356EE">
      <w:pPr>
        <w:jc w:val="center"/>
        <w:rPr>
          <w:rFonts w:ascii="Arial" w:eastAsia="Arial" w:hAnsi="Arial"/>
          <w:color w:val="000000" w:themeColor="text1"/>
        </w:rPr>
      </w:pPr>
    </w:p>
    <w:p w:rsidR="00E9007F" w:rsidRPr="007356EE" w:rsidRDefault="00E9007F" w:rsidP="007356EE">
      <w:pPr>
        <w:jc w:val="both"/>
        <w:rPr>
          <w:rFonts w:ascii="Arial" w:eastAsia="Arial" w:hAnsi="Arial"/>
          <w:color w:val="000000" w:themeColor="text1"/>
          <w:sz w:val="24"/>
          <w:szCs w:val="24"/>
        </w:rPr>
      </w:pPr>
      <w:r w:rsidRPr="007356EE">
        <w:rPr>
          <w:rFonts w:ascii="Arial" w:eastAsia="Arial" w:hAnsi="Arial"/>
          <w:color w:val="000000" w:themeColor="text1"/>
          <w:sz w:val="24"/>
          <w:szCs w:val="24"/>
        </w:rPr>
        <w:t xml:space="preserve">Esto demuestra que el poder del crimen organizado en torno al cannabis ha aumentado progresivamente y </w:t>
      </w:r>
      <w:r w:rsidRPr="007356EE">
        <w:rPr>
          <w:rFonts w:ascii="Arial" w:eastAsia="Arial" w:hAnsi="Arial"/>
          <w:sz w:val="24"/>
          <w:szCs w:val="24"/>
        </w:rPr>
        <w:t xml:space="preserve">que la guerra contra el cannabis es costosa para el Estado costarricense, sin que se demuestre una merma en su tráfico ilegal ni en el consumo. </w:t>
      </w:r>
      <w:r w:rsidR="007356EE">
        <w:rPr>
          <w:rFonts w:ascii="Arial" w:eastAsia="Arial" w:hAnsi="Arial"/>
          <w:sz w:val="24"/>
          <w:szCs w:val="24"/>
        </w:rPr>
        <w:t xml:space="preserve"> </w:t>
      </w:r>
      <w:r w:rsidRPr="007356EE">
        <w:rPr>
          <w:rFonts w:ascii="Arial" w:eastAsia="Arial" w:hAnsi="Arial"/>
          <w:sz w:val="24"/>
          <w:szCs w:val="24"/>
        </w:rPr>
        <w:t xml:space="preserve">El cannabis es la sustancia más incautada por el Organismo de Investigación </w:t>
      </w:r>
      <w:r w:rsidRPr="007356EE">
        <w:rPr>
          <w:rFonts w:ascii="Arial" w:eastAsia="Arial" w:hAnsi="Arial"/>
          <w:color w:val="000000" w:themeColor="text1"/>
          <w:sz w:val="24"/>
          <w:szCs w:val="24"/>
        </w:rPr>
        <w:t>Judicial, el cual podría destinar sus valiosos recursos hacia otros temas de política criminal con mayor prioridad.</w:t>
      </w:r>
    </w:p>
    <w:p w:rsidR="00E9007F" w:rsidRPr="007356EE" w:rsidRDefault="00E9007F" w:rsidP="007356EE">
      <w:pPr>
        <w:pStyle w:val="Prrafodelista"/>
        <w:ind w:left="0"/>
        <w:jc w:val="both"/>
        <w:rPr>
          <w:rFonts w:ascii="Arial" w:eastAsia="Arial" w:hAnsi="Arial"/>
          <w:b/>
          <w:bCs/>
          <w:color w:val="000000" w:themeColor="text1"/>
          <w:sz w:val="24"/>
          <w:szCs w:val="24"/>
        </w:rPr>
      </w:pPr>
    </w:p>
    <w:p w:rsidR="00E9007F" w:rsidRPr="007356EE" w:rsidRDefault="00E9007F" w:rsidP="007356EE">
      <w:pPr>
        <w:jc w:val="both"/>
        <w:rPr>
          <w:rFonts w:ascii="Arial" w:eastAsia="Arial" w:hAnsi="Arial"/>
          <w:color w:val="000000" w:themeColor="text1"/>
          <w:sz w:val="24"/>
          <w:szCs w:val="24"/>
          <w:lang w:val="es-ES"/>
        </w:rPr>
      </w:pPr>
      <w:r w:rsidRPr="007356EE">
        <w:rPr>
          <w:rFonts w:ascii="Arial" w:eastAsia="Arial" w:hAnsi="Arial"/>
          <w:color w:val="000000" w:themeColor="text1"/>
          <w:sz w:val="24"/>
          <w:szCs w:val="24"/>
          <w:lang w:val="es-ES"/>
        </w:rPr>
        <w:t xml:space="preserve">Para combatir las problemáticas asociadas al uso del cannabis y los posibles efectos que esta droga pueda tener en la persona y la sociedad, la legislación costarricense utiliza como mecanismo el prohibicionismo del producto. </w:t>
      </w:r>
      <w:r w:rsidR="007356EE">
        <w:rPr>
          <w:rFonts w:ascii="Arial" w:eastAsia="Arial" w:hAnsi="Arial"/>
          <w:color w:val="000000" w:themeColor="text1"/>
          <w:sz w:val="24"/>
          <w:szCs w:val="24"/>
          <w:lang w:val="es-ES"/>
        </w:rPr>
        <w:t xml:space="preserve"> </w:t>
      </w:r>
      <w:r w:rsidRPr="007356EE">
        <w:rPr>
          <w:rFonts w:ascii="Arial" w:eastAsia="Arial" w:hAnsi="Arial"/>
          <w:color w:val="000000" w:themeColor="text1"/>
          <w:sz w:val="24"/>
          <w:szCs w:val="24"/>
          <w:lang w:val="es-ES"/>
        </w:rPr>
        <w:t xml:space="preserve">La motivación principal para la prohibición del uso de drogas es que su consumo tiene efectos perjudiciales sobre la persona y sobre la sociedad. </w:t>
      </w:r>
      <w:r w:rsidR="007356EE">
        <w:rPr>
          <w:rFonts w:ascii="Arial" w:eastAsia="Arial" w:hAnsi="Arial"/>
          <w:color w:val="000000" w:themeColor="text1"/>
          <w:sz w:val="24"/>
          <w:szCs w:val="24"/>
          <w:lang w:val="es-ES"/>
        </w:rPr>
        <w:t xml:space="preserve"> </w:t>
      </w:r>
      <w:r w:rsidRPr="007356EE">
        <w:rPr>
          <w:rFonts w:ascii="Arial" w:eastAsia="Arial" w:hAnsi="Arial"/>
          <w:color w:val="000000" w:themeColor="text1"/>
          <w:sz w:val="24"/>
          <w:szCs w:val="24"/>
          <w:lang w:val="es-ES"/>
        </w:rPr>
        <w:t>Un beneficio que se percibe de la prohibición de drogas es que menos personas las consumirían que en ausencia de la prohibición</w:t>
      </w:r>
      <w:r w:rsidR="00E352A5" w:rsidRPr="007356EE">
        <w:rPr>
          <w:rFonts w:ascii="Arial" w:eastAsia="Arial" w:hAnsi="Arial"/>
          <w:sz w:val="24"/>
          <w:szCs w:val="24"/>
          <w:lang w:val="es-ES"/>
        </w:rPr>
        <w:t>;</w:t>
      </w:r>
      <w:r w:rsidRPr="007356EE">
        <w:rPr>
          <w:rFonts w:ascii="Arial" w:eastAsia="Arial" w:hAnsi="Arial"/>
          <w:sz w:val="24"/>
          <w:szCs w:val="24"/>
          <w:lang w:val="es-ES"/>
        </w:rPr>
        <w:t xml:space="preserve"> sin embargo, muchos de los daños asociados al consumo de una droga no son causados por el consumo en sí, sino por el hecho de incurrir en una serie de riesgos, redes y peligros que el uso ilegal del producto implican para su obtención. </w:t>
      </w:r>
      <w:r w:rsidR="007356EE">
        <w:rPr>
          <w:rFonts w:ascii="Arial" w:eastAsia="Arial" w:hAnsi="Arial"/>
          <w:sz w:val="24"/>
          <w:szCs w:val="24"/>
          <w:lang w:val="es-ES"/>
        </w:rPr>
        <w:t xml:space="preserve"> </w:t>
      </w:r>
      <w:r w:rsidRPr="007356EE">
        <w:rPr>
          <w:rFonts w:ascii="Arial" w:eastAsia="Arial" w:hAnsi="Arial"/>
          <w:color w:val="000000" w:themeColor="text1"/>
          <w:sz w:val="24"/>
          <w:szCs w:val="24"/>
          <w:lang w:val="es-ES"/>
        </w:rPr>
        <w:t>Es por eso que varias jurisdicciones han preferido, recientemente, un mecanismo basado en la regulación y control de la producción, venta y consumo del cannabis.</w:t>
      </w:r>
    </w:p>
    <w:p w:rsidR="00E9007F" w:rsidRPr="007356EE" w:rsidRDefault="00E9007F" w:rsidP="007356EE">
      <w:pPr>
        <w:jc w:val="both"/>
        <w:rPr>
          <w:rFonts w:ascii="Arial" w:eastAsia="Arial" w:hAnsi="Arial"/>
          <w:color w:val="000000" w:themeColor="text1"/>
          <w:sz w:val="24"/>
          <w:szCs w:val="24"/>
          <w:lang w:val="es-ES"/>
        </w:rPr>
      </w:pPr>
    </w:p>
    <w:p w:rsidR="00E9007F" w:rsidRPr="007356EE" w:rsidRDefault="00E9007F" w:rsidP="007356EE">
      <w:pPr>
        <w:jc w:val="both"/>
        <w:rPr>
          <w:rFonts w:ascii="Arial" w:eastAsia="Arial" w:hAnsi="Arial"/>
          <w:color w:val="000000" w:themeColor="text1"/>
          <w:sz w:val="24"/>
          <w:szCs w:val="24"/>
          <w:lang w:val="es-ES"/>
        </w:rPr>
      </w:pPr>
      <w:r w:rsidRPr="007356EE">
        <w:rPr>
          <w:rFonts w:ascii="Arial" w:eastAsia="Arial" w:hAnsi="Arial"/>
          <w:color w:val="000000" w:themeColor="text1"/>
          <w:sz w:val="24"/>
          <w:szCs w:val="24"/>
          <w:lang w:val="es-ES"/>
        </w:rPr>
        <w:t xml:space="preserve">Un ejemplo de los efectos negativos del </w:t>
      </w:r>
      <w:r w:rsidR="0042636F" w:rsidRPr="007356EE">
        <w:rPr>
          <w:rFonts w:ascii="Arial" w:eastAsia="Arial" w:hAnsi="Arial"/>
          <w:color w:val="000000" w:themeColor="text1"/>
          <w:sz w:val="24"/>
          <w:szCs w:val="24"/>
          <w:lang w:val="es-ES"/>
        </w:rPr>
        <w:t>prohibicionismo</w:t>
      </w:r>
      <w:r w:rsidRPr="007356EE">
        <w:rPr>
          <w:rFonts w:ascii="Arial" w:eastAsia="Arial" w:hAnsi="Arial"/>
          <w:color w:val="000000" w:themeColor="text1"/>
          <w:sz w:val="24"/>
          <w:szCs w:val="24"/>
          <w:lang w:val="es-ES"/>
        </w:rPr>
        <w:t xml:space="preserve"> fue la prohibición del alcohol en Estados Unidos entre 1920 y 1933. </w:t>
      </w:r>
      <w:r w:rsidR="007356EE">
        <w:rPr>
          <w:rFonts w:ascii="Arial" w:eastAsia="Arial" w:hAnsi="Arial"/>
          <w:color w:val="000000" w:themeColor="text1"/>
          <w:sz w:val="24"/>
          <w:szCs w:val="24"/>
          <w:lang w:val="es-ES"/>
        </w:rPr>
        <w:t xml:space="preserve"> </w:t>
      </w:r>
      <w:r w:rsidRPr="007356EE">
        <w:rPr>
          <w:rFonts w:ascii="Arial" w:eastAsia="Arial" w:hAnsi="Arial"/>
          <w:color w:val="000000" w:themeColor="text1"/>
          <w:sz w:val="24"/>
          <w:szCs w:val="24"/>
          <w:lang w:val="es-ES"/>
        </w:rPr>
        <w:t xml:space="preserve">En esta época los consumidores recurrieron al mercado ilegal y se tuvieron que ajustar a los cambios en los alcoholes disponibles. </w:t>
      </w:r>
      <w:r w:rsidR="007356EE">
        <w:rPr>
          <w:rFonts w:ascii="Arial" w:eastAsia="Arial" w:hAnsi="Arial"/>
          <w:color w:val="000000" w:themeColor="text1"/>
          <w:sz w:val="24"/>
          <w:szCs w:val="24"/>
          <w:lang w:val="es-ES"/>
        </w:rPr>
        <w:t xml:space="preserve"> </w:t>
      </w:r>
      <w:r w:rsidRPr="007356EE">
        <w:rPr>
          <w:rFonts w:ascii="Arial" w:eastAsia="Arial" w:hAnsi="Arial"/>
          <w:color w:val="000000" w:themeColor="text1"/>
          <w:sz w:val="24"/>
          <w:szCs w:val="24"/>
          <w:lang w:val="es-ES"/>
        </w:rPr>
        <w:t xml:space="preserve">Al ser un producto cuya venta fue penada por ley, los productores y vendedores modificaron el tipo de productos que vendían para que fueran más potentes. </w:t>
      </w:r>
      <w:r w:rsidR="007356EE">
        <w:rPr>
          <w:rFonts w:ascii="Arial" w:eastAsia="Arial" w:hAnsi="Arial"/>
          <w:color w:val="000000" w:themeColor="text1"/>
          <w:sz w:val="24"/>
          <w:szCs w:val="24"/>
          <w:lang w:val="es-ES"/>
        </w:rPr>
        <w:t xml:space="preserve"> </w:t>
      </w:r>
      <w:r w:rsidRPr="007356EE">
        <w:rPr>
          <w:rFonts w:ascii="Arial" w:eastAsia="Arial" w:hAnsi="Arial"/>
          <w:color w:val="000000" w:themeColor="text1"/>
          <w:sz w:val="24"/>
          <w:szCs w:val="24"/>
          <w:lang w:val="es-ES"/>
        </w:rPr>
        <w:t xml:space="preserve">Entonces, se empezó a preferir la comercialización de licores como el whisky o la ginebra porque tienen un contenido alcohólico más elevado que, por ejemplo, la cerveza. </w:t>
      </w:r>
      <w:r w:rsidR="007356EE">
        <w:rPr>
          <w:rFonts w:ascii="Arial" w:eastAsia="Arial" w:hAnsi="Arial"/>
          <w:color w:val="000000" w:themeColor="text1"/>
          <w:sz w:val="24"/>
          <w:szCs w:val="24"/>
          <w:lang w:val="es-ES"/>
        </w:rPr>
        <w:t xml:space="preserve"> </w:t>
      </w:r>
      <w:r w:rsidRPr="007356EE">
        <w:rPr>
          <w:rFonts w:ascii="Arial" w:eastAsia="Arial" w:hAnsi="Arial"/>
          <w:color w:val="000000" w:themeColor="text1"/>
          <w:sz w:val="24"/>
          <w:szCs w:val="24"/>
          <w:lang w:val="es-ES"/>
        </w:rPr>
        <w:t>De esta forma era menos riesgoso para los transportistas llevar pocos barriles de un licor fuerte que muchos barriles de cerveza que tiene menos contenido alcohólico</w:t>
      </w:r>
      <w:r w:rsidR="009645C7" w:rsidRPr="007356EE">
        <w:rPr>
          <w:rFonts w:ascii="Arial" w:eastAsia="Arial" w:hAnsi="Arial"/>
          <w:color w:val="000000" w:themeColor="text1"/>
          <w:sz w:val="24"/>
          <w:szCs w:val="24"/>
          <w:lang w:val="es-ES"/>
        </w:rPr>
        <w:t>.</w:t>
      </w:r>
      <w:r w:rsidRPr="007356EE">
        <w:rPr>
          <w:rStyle w:val="Refdenotaalpie"/>
          <w:rFonts w:ascii="Arial" w:eastAsia="Arial" w:hAnsi="Arial"/>
          <w:b/>
          <w:color w:val="000000" w:themeColor="text1"/>
          <w:lang w:val="es-ES"/>
        </w:rPr>
        <w:footnoteReference w:id="15"/>
      </w:r>
      <w:r w:rsidRPr="007356EE">
        <w:rPr>
          <w:rFonts w:ascii="Arial" w:eastAsia="Arial" w:hAnsi="Arial"/>
          <w:color w:val="000000" w:themeColor="text1"/>
          <w:sz w:val="24"/>
          <w:szCs w:val="24"/>
          <w:lang w:val="es-ES"/>
        </w:rPr>
        <w:t xml:space="preserve"> </w:t>
      </w:r>
    </w:p>
    <w:p w:rsidR="00E9007F" w:rsidRPr="007356EE" w:rsidRDefault="00E9007F" w:rsidP="007356EE">
      <w:pPr>
        <w:jc w:val="both"/>
        <w:rPr>
          <w:rFonts w:ascii="Arial" w:eastAsia="Arial" w:hAnsi="Arial"/>
          <w:color w:val="000000" w:themeColor="text1"/>
          <w:sz w:val="24"/>
          <w:szCs w:val="24"/>
          <w:lang w:val="es-ES"/>
        </w:rPr>
      </w:pPr>
    </w:p>
    <w:p w:rsidR="00E9007F" w:rsidRPr="007356EE" w:rsidRDefault="00E9007F" w:rsidP="007356EE">
      <w:pPr>
        <w:jc w:val="both"/>
        <w:rPr>
          <w:rFonts w:ascii="Arial" w:eastAsia="Arial" w:hAnsi="Arial"/>
          <w:color w:val="00000A"/>
          <w:sz w:val="24"/>
          <w:szCs w:val="24"/>
        </w:rPr>
      </w:pPr>
      <w:r w:rsidRPr="007356EE">
        <w:rPr>
          <w:rFonts w:ascii="Arial" w:eastAsia="Arial" w:hAnsi="Arial"/>
          <w:color w:val="000000" w:themeColor="text1"/>
          <w:sz w:val="24"/>
          <w:szCs w:val="24"/>
          <w:lang w:val="es-ES"/>
        </w:rPr>
        <w:t xml:space="preserve">La prohibición del </w:t>
      </w:r>
      <w:r w:rsidRPr="007356EE">
        <w:rPr>
          <w:rFonts w:ascii="Arial" w:eastAsia="Arial" w:hAnsi="Arial"/>
          <w:sz w:val="24"/>
          <w:szCs w:val="24"/>
          <w:lang w:val="es-ES"/>
        </w:rPr>
        <w:t xml:space="preserve">cannabis genera el mismo problema. Las variedades comercializadas en un mercado ilícito son más potentes que en los mercados donde es legal, ya que se prioriza una mayor potencia en una misma cantidad de gramos que más gramos con menos potencia, justamente para disminuir los riesgos de perder mercadería por incautaciones. </w:t>
      </w:r>
      <w:r w:rsidR="007356EE">
        <w:rPr>
          <w:rFonts w:ascii="Arial" w:eastAsia="Arial" w:hAnsi="Arial"/>
          <w:sz w:val="24"/>
          <w:szCs w:val="24"/>
          <w:lang w:val="es-ES"/>
        </w:rPr>
        <w:t xml:space="preserve"> </w:t>
      </w:r>
      <w:r w:rsidRPr="007356EE">
        <w:rPr>
          <w:rFonts w:ascii="Arial" w:eastAsia="Arial" w:hAnsi="Arial"/>
          <w:sz w:val="24"/>
          <w:szCs w:val="24"/>
          <w:lang w:val="es-ES"/>
        </w:rPr>
        <w:t xml:space="preserve">Sin embargo, los riesgos de quienes lo consumen son mayores. </w:t>
      </w:r>
      <w:r w:rsidR="007356EE">
        <w:rPr>
          <w:rFonts w:ascii="Arial" w:eastAsia="Arial" w:hAnsi="Arial"/>
          <w:sz w:val="24"/>
          <w:szCs w:val="24"/>
          <w:lang w:val="es-ES"/>
        </w:rPr>
        <w:t xml:space="preserve"> </w:t>
      </w:r>
      <w:r w:rsidRPr="007356EE">
        <w:rPr>
          <w:rFonts w:ascii="Arial" w:eastAsia="Arial" w:hAnsi="Arial"/>
          <w:sz w:val="24"/>
          <w:szCs w:val="24"/>
          <w:lang w:val="es-ES"/>
        </w:rPr>
        <w:t xml:space="preserve">Por eso, la regulación y control del cannabis permite conocer los niveles de psicoactivos en la droga e informarlos al consumidor, protegiendo así a la población que la consume. </w:t>
      </w:r>
      <w:r w:rsidR="007356EE">
        <w:rPr>
          <w:rFonts w:ascii="Arial" w:eastAsia="Arial" w:hAnsi="Arial"/>
          <w:sz w:val="24"/>
          <w:szCs w:val="24"/>
          <w:lang w:val="es-ES"/>
        </w:rPr>
        <w:t xml:space="preserve"> </w:t>
      </w:r>
      <w:r w:rsidRPr="007356EE">
        <w:rPr>
          <w:rFonts w:ascii="Arial" w:eastAsia="Arial" w:hAnsi="Arial"/>
          <w:sz w:val="24"/>
          <w:szCs w:val="24"/>
          <w:lang w:val="es-ES"/>
        </w:rPr>
        <w:t xml:space="preserve">Por esta razón, </w:t>
      </w:r>
      <w:r w:rsidRPr="007356EE">
        <w:rPr>
          <w:rFonts w:ascii="Arial" w:eastAsia="Arial" w:hAnsi="Arial"/>
          <w:sz w:val="24"/>
          <w:szCs w:val="24"/>
        </w:rPr>
        <w:t>el IAFA en 2018 incluso mencionó que ya es tiempo de dejar la prohibición del cannabis y pasar a su regulación y control, tal como se hace con el tabaco y el alcohol</w:t>
      </w:r>
      <w:r w:rsidR="00CB0BAD" w:rsidRPr="007356EE">
        <w:rPr>
          <w:rFonts w:ascii="Arial" w:eastAsia="Arial" w:hAnsi="Arial"/>
          <w:sz w:val="24"/>
          <w:szCs w:val="24"/>
        </w:rPr>
        <w:t>,</w:t>
      </w:r>
      <w:r w:rsidRPr="007356EE">
        <w:rPr>
          <w:rStyle w:val="Refdenotaalpie"/>
          <w:rFonts w:ascii="Arial" w:eastAsia="Arial" w:hAnsi="Arial"/>
          <w:b/>
        </w:rPr>
        <w:footnoteReference w:id="16"/>
      </w:r>
      <w:r w:rsidRPr="007356EE">
        <w:rPr>
          <w:rFonts w:ascii="Arial" w:eastAsia="Arial" w:hAnsi="Arial"/>
          <w:sz w:val="24"/>
          <w:szCs w:val="24"/>
        </w:rPr>
        <w:t xml:space="preserve"> drogas con no pocos riesgos personales y sociales asociados que, no obstante, forman parte del comercio legal</w:t>
      </w:r>
      <w:r w:rsidRPr="007356EE">
        <w:rPr>
          <w:rFonts w:ascii="Arial" w:eastAsia="Arial" w:hAnsi="Arial"/>
          <w:color w:val="00000A"/>
          <w:sz w:val="24"/>
          <w:szCs w:val="24"/>
        </w:rPr>
        <w:t>.</w:t>
      </w:r>
    </w:p>
    <w:p w:rsidR="00E9007F" w:rsidRPr="007356EE" w:rsidRDefault="00E9007F" w:rsidP="007356EE">
      <w:pPr>
        <w:jc w:val="both"/>
        <w:rPr>
          <w:rFonts w:ascii="Arial" w:eastAsia="Arial" w:hAnsi="Arial"/>
          <w:color w:val="00000A"/>
          <w:sz w:val="24"/>
          <w:szCs w:val="24"/>
        </w:rPr>
      </w:pPr>
    </w:p>
    <w:p w:rsidR="00E9007F" w:rsidRPr="007356EE" w:rsidRDefault="00E9007F" w:rsidP="007356EE">
      <w:pPr>
        <w:jc w:val="both"/>
        <w:rPr>
          <w:rFonts w:ascii="Arial" w:eastAsia="Arial" w:hAnsi="Arial"/>
          <w:color w:val="00000A"/>
          <w:sz w:val="24"/>
          <w:szCs w:val="24"/>
        </w:rPr>
      </w:pPr>
      <w:r w:rsidRPr="007356EE">
        <w:rPr>
          <w:rFonts w:ascii="Arial" w:eastAsia="Arial" w:hAnsi="Arial"/>
          <w:color w:val="00000A"/>
          <w:sz w:val="24"/>
          <w:szCs w:val="24"/>
        </w:rPr>
        <w:t>Además, en diciembre del 2020, los 53 Estados miembros de la Comisión de Estupefacientes de la ONU aprobaron la eliminación del cannabis de la Lista IV de la Convención Única de 1961 sobre Estupefacientes</w:t>
      </w:r>
      <w:r w:rsidR="009645C7" w:rsidRPr="007356EE">
        <w:rPr>
          <w:rFonts w:ascii="Arial" w:eastAsia="Arial" w:hAnsi="Arial"/>
          <w:color w:val="00000A"/>
          <w:sz w:val="24"/>
          <w:szCs w:val="24"/>
        </w:rPr>
        <w:t>,</w:t>
      </w:r>
      <w:r w:rsidRPr="007356EE">
        <w:rPr>
          <w:rStyle w:val="Refdenotaalpie"/>
          <w:rFonts w:ascii="Arial" w:eastAsia="Arial" w:hAnsi="Arial"/>
          <w:b/>
          <w:color w:val="00000A"/>
        </w:rPr>
        <w:footnoteReference w:id="17"/>
      </w:r>
      <w:r w:rsidRPr="007356EE">
        <w:rPr>
          <w:rFonts w:ascii="Arial" w:eastAsia="Arial" w:hAnsi="Arial"/>
          <w:color w:val="00000A"/>
          <w:sz w:val="24"/>
          <w:szCs w:val="24"/>
        </w:rPr>
        <w:t xml:space="preserve"> al revisar las recomendaciones de la Organización Mundial de la Salud sobre este tema. </w:t>
      </w:r>
      <w:r w:rsidR="007356EE">
        <w:rPr>
          <w:rFonts w:ascii="Arial" w:eastAsia="Arial" w:hAnsi="Arial"/>
          <w:color w:val="00000A"/>
          <w:sz w:val="24"/>
          <w:szCs w:val="24"/>
        </w:rPr>
        <w:t xml:space="preserve"> </w:t>
      </w:r>
      <w:r w:rsidRPr="007356EE">
        <w:rPr>
          <w:rFonts w:ascii="Arial" w:eastAsia="Arial" w:hAnsi="Arial"/>
          <w:color w:val="00000A"/>
          <w:sz w:val="24"/>
          <w:szCs w:val="24"/>
        </w:rPr>
        <w:t>Esta lista clasificaba antiguamente al cannabis como una sustancia con efectos particularmente nocivos por sus propiedades adictivas y con escaso o nulo valor terapéutico, situación que ha quedado superada por estudios más recientes.</w:t>
      </w:r>
    </w:p>
    <w:p w:rsidR="00E9007F" w:rsidRPr="007356EE" w:rsidRDefault="00E9007F" w:rsidP="007356EE">
      <w:pPr>
        <w:jc w:val="both"/>
        <w:rPr>
          <w:rFonts w:ascii="Arial" w:eastAsia="Arial" w:hAnsi="Arial"/>
          <w:color w:val="00000A"/>
          <w:sz w:val="24"/>
          <w:szCs w:val="24"/>
        </w:rPr>
      </w:pPr>
    </w:p>
    <w:p w:rsidR="00E9007F" w:rsidRPr="007356EE" w:rsidRDefault="00E9007F" w:rsidP="007356EE">
      <w:pPr>
        <w:jc w:val="both"/>
        <w:rPr>
          <w:rFonts w:ascii="Arial" w:hAnsi="Arial"/>
          <w:sz w:val="24"/>
          <w:szCs w:val="24"/>
        </w:rPr>
      </w:pPr>
      <w:r w:rsidRPr="007356EE">
        <w:rPr>
          <w:rFonts w:ascii="Arial" w:hAnsi="Arial"/>
          <w:sz w:val="24"/>
          <w:szCs w:val="24"/>
        </w:rPr>
        <w:t>En virtud de lo anterior, considerando las ventajas y desventajas de la regulación y control del uso del cannabis en las áreas económica, de salud pública, de seguridad y fiscal, versus su prohibición, las diputadas y los diputados suscritos presentamos al conocimiento de la Asamblea Legislativa el siguiente proyecto de ley.</w:t>
      </w:r>
    </w:p>
    <w:p w:rsidR="00E9007F" w:rsidRPr="007356EE" w:rsidRDefault="00E9007F" w:rsidP="007356EE">
      <w:pPr>
        <w:jc w:val="both"/>
        <w:rPr>
          <w:rFonts w:ascii="Arial" w:hAnsi="Arial"/>
          <w:sz w:val="24"/>
          <w:szCs w:val="24"/>
        </w:rPr>
      </w:pPr>
    </w:p>
    <w:p w:rsidR="00E9007F" w:rsidRPr="007356EE" w:rsidRDefault="00E9007F" w:rsidP="007356EE">
      <w:pPr>
        <w:jc w:val="both"/>
        <w:rPr>
          <w:rFonts w:ascii="Arial" w:hAnsi="Arial"/>
          <w:sz w:val="24"/>
          <w:szCs w:val="24"/>
        </w:rPr>
      </w:pPr>
    </w:p>
    <w:p w:rsidR="00E9007F" w:rsidRPr="007356EE" w:rsidRDefault="00E9007F" w:rsidP="007356EE">
      <w:pPr>
        <w:jc w:val="both"/>
        <w:rPr>
          <w:rFonts w:ascii="Arial" w:hAnsi="Arial"/>
          <w:sz w:val="24"/>
          <w:szCs w:val="24"/>
        </w:rPr>
      </w:pPr>
    </w:p>
    <w:p w:rsidR="00E9007F" w:rsidRDefault="00E9007F" w:rsidP="007356EE">
      <w:pPr>
        <w:jc w:val="both"/>
        <w:rPr>
          <w:rFonts w:ascii="Arial" w:hAnsi="Arial"/>
          <w:sz w:val="24"/>
          <w:szCs w:val="24"/>
        </w:rPr>
      </w:pPr>
    </w:p>
    <w:p w:rsidR="00C1466E" w:rsidRDefault="00C1466E" w:rsidP="007356EE">
      <w:pPr>
        <w:jc w:val="both"/>
        <w:rPr>
          <w:rFonts w:ascii="Arial" w:hAnsi="Arial"/>
          <w:sz w:val="24"/>
          <w:szCs w:val="24"/>
        </w:rPr>
      </w:pPr>
    </w:p>
    <w:p w:rsidR="00C1466E" w:rsidRDefault="00C1466E" w:rsidP="007356EE">
      <w:pPr>
        <w:jc w:val="both"/>
        <w:rPr>
          <w:rFonts w:ascii="Arial" w:hAnsi="Arial"/>
          <w:sz w:val="24"/>
          <w:szCs w:val="24"/>
        </w:rPr>
      </w:pPr>
    </w:p>
    <w:p w:rsidR="00C1466E" w:rsidRDefault="00C1466E" w:rsidP="007356EE">
      <w:pPr>
        <w:jc w:val="both"/>
        <w:rPr>
          <w:rFonts w:ascii="Arial" w:hAnsi="Arial"/>
          <w:sz w:val="24"/>
          <w:szCs w:val="24"/>
        </w:rPr>
      </w:pPr>
    </w:p>
    <w:p w:rsidR="00C1466E" w:rsidRDefault="00C1466E" w:rsidP="007356EE">
      <w:pPr>
        <w:jc w:val="both"/>
        <w:rPr>
          <w:rFonts w:ascii="Arial" w:hAnsi="Arial"/>
          <w:sz w:val="24"/>
          <w:szCs w:val="24"/>
        </w:rPr>
      </w:pPr>
    </w:p>
    <w:p w:rsidR="00C1466E" w:rsidRDefault="00C1466E" w:rsidP="007356EE">
      <w:pPr>
        <w:jc w:val="both"/>
        <w:rPr>
          <w:rFonts w:ascii="Arial" w:hAnsi="Arial"/>
          <w:sz w:val="24"/>
          <w:szCs w:val="24"/>
        </w:rPr>
      </w:pPr>
    </w:p>
    <w:p w:rsidR="00C1466E" w:rsidRDefault="00C1466E" w:rsidP="007356EE">
      <w:pPr>
        <w:jc w:val="both"/>
        <w:rPr>
          <w:rFonts w:ascii="Arial" w:hAnsi="Arial"/>
          <w:sz w:val="24"/>
          <w:szCs w:val="24"/>
        </w:rPr>
      </w:pPr>
    </w:p>
    <w:p w:rsidR="00C1466E" w:rsidRDefault="00C1466E" w:rsidP="007356EE">
      <w:pPr>
        <w:jc w:val="both"/>
        <w:rPr>
          <w:rFonts w:ascii="Arial" w:hAnsi="Arial"/>
          <w:sz w:val="24"/>
          <w:szCs w:val="24"/>
        </w:rPr>
      </w:pPr>
    </w:p>
    <w:p w:rsidR="00C1466E" w:rsidRDefault="00C1466E" w:rsidP="007356EE">
      <w:pPr>
        <w:jc w:val="both"/>
        <w:rPr>
          <w:rFonts w:ascii="Arial" w:hAnsi="Arial"/>
          <w:sz w:val="24"/>
          <w:szCs w:val="24"/>
        </w:rPr>
      </w:pPr>
    </w:p>
    <w:p w:rsidR="00C1466E" w:rsidRDefault="00C1466E" w:rsidP="007356EE">
      <w:pPr>
        <w:jc w:val="both"/>
        <w:rPr>
          <w:rFonts w:ascii="Arial" w:hAnsi="Arial"/>
          <w:sz w:val="24"/>
          <w:szCs w:val="24"/>
        </w:rPr>
      </w:pPr>
    </w:p>
    <w:p w:rsidR="00C1466E" w:rsidRPr="007356EE" w:rsidRDefault="00C1466E" w:rsidP="007356EE">
      <w:pPr>
        <w:jc w:val="both"/>
        <w:rPr>
          <w:rFonts w:ascii="Arial" w:hAnsi="Arial"/>
          <w:sz w:val="24"/>
          <w:szCs w:val="24"/>
        </w:rPr>
      </w:pPr>
    </w:p>
    <w:p w:rsidR="00AD0E41" w:rsidRPr="00C1466E" w:rsidRDefault="00AD0E41" w:rsidP="007356EE">
      <w:pPr>
        <w:autoSpaceDE w:val="0"/>
        <w:autoSpaceDN w:val="0"/>
        <w:jc w:val="center"/>
        <w:rPr>
          <w:rFonts w:ascii="Arial" w:eastAsia="Arial" w:hAnsi="Arial"/>
          <w:sz w:val="24"/>
          <w:szCs w:val="24"/>
        </w:rPr>
      </w:pPr>
      <w:r w:rsidRPr="00C1466E">
        <w:rPr>
          <w:rFonts w:ascii="Arial" w:eastAsia="Arial" w:hAnsi="Arial"/>
          <w:sz w:val="24"/>
          <w:szCs w:val="24"/>
        </w:rPr>
        <w:t>LA ASAMBLEA LEGISLATIVA DE LA REPÚBLICA DE COSTA RICA</w:t>
      </w:r>
    </w:p>
    <w:p w:rsidR="00AD0E41" w:rsidRPr="00C1466E" w:rsidRDefault="00AD0E41" w:rsidP="007356EE">
      <w:pPr>
        <w:autoSpaceDE w:val="0"/>
        <w:autoSpaceDN w:val="0"/>
        <w:jc w:val="center"/>
        <w:rPr>
          <w:rFonts w:ascii="Arial" w:eastAsia="Arial" w:hAnsi="Arial"/>
          <w:sz w:val="24"/>
          <w:szCs w:val="24"/>
        </w:rPr>
      </w:pPr>
      <w:r w:rsidRPr="00C1466E">
        <w:rPr>
          <w:rFonts w:ascii="Arial" w:eastAsia="Arial" w:hAnsi="Arial"/>
          <w:sz w:val="24"/>
          <w:szCs w:val="24"/>
        </w:rPr>
        <w:t>DECRETA:</w:t>
      </w:r>
    </w:p>
    <w:p w:rsidR="00C1466E" w:rsidRPr="007356EE" w:rsidRDefault="00C1466E" w:rsidP="007356EE">
      <w:pPr>
        <w:autoSpaceDE w:val="0"/>
        <w:autoSpaceDN w:val="0"/>
        <w:jc w:val="center"/>
        <w:rPr>
          <w:rFonts w:ascii="Arial" w:eastAsia="Arial" w:hAnsi="Arial"/>
          <w:b/>
          <w:sz w:val="24"/>
          <w:szCs w:val="24"/>
        </w:rPr>
      </w:pPr>
    </w:p>
    <w:p w:rsidR="00C1466E" w:rsidRDefault="003B7157" w:rsidP="007356EE">
      <w:pPr>
        <w:tabs>
          <w:tab w:val="left" w:pos="9356"/>
        </w:tabs>
        <w:jc w:val="center"/>
        <w:rPr>
          <w:rFonts w:ascii="Arial" w:eastAsia="Arial" w:hAnsi="Arial"/>
          <w:b/>
          <w:sz w:val="24"/>
          <w:szCs w:val="24"/>
        </w:rPr>
      </w:pPr>
      <w:r w:rsidRPr="007356EE">
        <w:rPr>
          <w:rFonts w:ascii="Arial" w:eastAsia="Arial" w:hAnsi="Arial"/>
          <w:b/>
          <w:sz w:val="24"/>
          <w:szCs w:val="24"/>
        </w:rPr>
        <w:t>LEY PARA LA REGULACIÓN Y CONTROL DEL CANNABIS:</w:t>
      </w:r>
    </w:p>
    <w:p w:rsidR="003B7157" w:rsidRPr="007356EE" w:rsidRDefault="003B7157" w:rsidP="007356EE">
      <w:pPr>
        <w:tabs>
          <w:tab w:val="left" w:pos="9356"/>
        </w:tabs>
        <w:jc w:val="center"/>
        <w:rPr>
          <w:rFonts w:ascii="Arial" w:eastAsia="Arial" w:hAnsi="Arial"/>
          <w:b/>
          <w:sz w:val="24"/>
          <w:szCs w:val="24"/>
        </w:rPr>
      </w:pPr>
      <w:r w:rsidRPr="007356EE">
        <w:rPr>
          <w:rFonts w:ascii="Arial" w:eastAsia="Arial" w:hAnsi="Arial"/>
          <w:b/>
          <w:sz w:val="24"/>
          <w:szCs w:val="24"/>
        </w:rPr>
        <w:t>NUEVOS MERCADOS PARA EL DESARROLLO</w:t>
      </w:r>
    </w:p>
    <w:p w:rsidR="00181554" w:rsidRDefault="00181554" w:rsidP="007356EE">
      <w:pPr>
        <w:jc w:val="center"/>
        <w:rPr>
          <w:rFonts w:ascii="Arial" w:hAnsi="Arial"/>
          <w:sz w:val="24"/>
          <w:szCs w:val="24"/>
        </w:rPr>
      </w:pPr>
    </w:p>
    <w:p w:rsidR="00C1466E" w:rsidRDefault="00C1466E" w:rsidP="007356EE">
      <w:pPr>
        <w:jc w:val="center"/>
        <w:rPr>
          <w:rFonts w:ascii="Arial" w:hAnsi="Arial"/>
          <w:sz w:val="24"/>
          <w:szCs w:val="24"/>
        </w:rPr>
      </w:pPr>
    </w:p>
    <w:p w:rsidR="00C1466E" w:rsidRDefault="00C1466E" w:rsidP="007356EE">
      <w:pPr>
        <w:jc w:val="center"/>
        <w:rPr>
          <w:rFonts w:ascii="Arial" w:hAnsi="Arial"/>
          <w:sz w:val="24"/>
          <w:szCs w:val="24"/>
        </w:rPr>
      </w:pPr>
    </w:p>
    <w:p w:rsidR="00C1466E" w:rsidRPr="00C1466E" w:rsidRDefault="00C1466E" w:rsidP="007356EE">
      <w:pPr>
        <w:jc w:val="center"/>
        <w:rPr>
          <w:rFonts w:ascii="Arial" w:hAnsi="Arial"/>
          <w:sz w:val="24"/>
          <w:szCs w:val="24"/>
        </w:rPr>
      </w:pPr>
    </w:p>
    <w:p w:rsidR="00C1466E" w:rsidRPr="00C1466E" w:rsidRDefault="00AD0E41" w:rsidP="007356EE">
      <w:pPr>
        <w:jc w:val="center"/>
        <w:rPr>
          <w:rFonts w:ascii="Arial" w:hAnsi="Arial"/>
          <w:sz w:val="24"/>
          <w:szCs w:val="24"/>
        </w:rPr>
      </w:pPr>
      <w:r w:rsidRPr="00C1466E">
        <w:rPr>
          <w:rFonts w:ascii="Arial" w:hAnsi="Arial"/>
          <w:sz w:val="24"/>
          <w:szCs w:val="24"/>
        </w:rPr>
        <w:t>CAPÍTULO I</w:t>
      </w:r>
    </w:p>
    <w:p w:rsidR="00AD0E41" w:rsidRPr="00C1466E" w:rsidRDefault="00AD0E41" w:rsidP="007356EE">
      <w:pPr>
        <w:jc w:val="center"/>
        <w:rPr>
          <w:rFonts w:ascii="Arial" w:hAnsi="Arial"/>
          <w:sz w:val="24"/>
          <w:szCs w:val="24"/>
        </w:rPr>
      </w:pPr>
      <w:r w:rsidRPr="00C1466E">
        <w:rPr>
          <w:rFonts w:ascii="Arial" w:hAnsi="Arial"/>
          <w:sz w:val="24"/>
          <w:szCs w:val="24"/>
        </w:rPr>
        <w:t>DISPOSICIONES GENERALES</w:t>
      </w:r>
    </w:p>
    <w:p w:rsidR="00AD0E41" w:rsidRPr="007356EE" w:rsidRDefault="00AD0E41" w:rsidP="00C1466E">
      <w:pPr>
        <w:jc w:val="center"/>
        <w:rPr>
          <w:rFonts w:ascii="Arial" w:hAnsi="Arial"/>
          <w:sz w:val="24"/>
          <w:szCs w:val="24"/>
        </w:rPr>
      </w:pPr>
    </w:p>
    <w:p w:rsidR="00C1466E" w:rsidRPr="00C1466E" w:rsidRDefault="00C1466E" w:rsidP="007356EE">
      <w:pPr>
        <w:jc w:val="both"/>
        <w:rPr>
          <w:rFonts w:ascii="Arial" w:hAnsi="Arial"/>
          <w:bCs/>
          <w:sz w:val="24"/>
          <w:szCs w:val="24"/>
        </w:rPr>
      </w:pPr>
      <w:r w:rsidRPr="00C1466E">
        <w:rPr>
          <w:rFonts w:ascii="Arial" w:hAnsi="Arial"/>
          <w:bCs/>
          <w:sz w:val="24"/>
          <w:szCs w:val="24"/>
        </w:rPr>
        <w:t>ARTÍCULO 1-</w:t>
      </w:r>
      <w:r w:rsidRPr="00C1466E">
        <w:rPr>
          <w:rFonts w:ascii="Arial" w:hAnsi="Arial"/>
          <w:bCs/>
          <w:sz w:val="24"/>
          <w:szCs w:val="24"/>
        </w:rPr>
        <w:tab/>
        <w:t>Objeto</w:t>
      </w:r>
    </w:p>
    <w:p w:rsidR="00C1466E" w:rsidRDefault="00C1466E"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 xml:space="preserve">Se autoriza y regula el uso del cannabis y sus derivados en todas las etapas desde su producción hasta llegar </w:t>
      </w:r>
      <w:r w:rsidR="004465CD" w:rsidRPr="007356EE">
        <w:rPr>
          <w:rFonts w:ascii="Arial" w:hAnsi="Arial"/>
          <w:sz w:val="24"/>
          <w:szCs w:val="24"/>
        </w:rPr>
        <w:t>a</w:t>
      </w:r>
      <w:r w:rsidRPr="007356EE">
        <w:rPr>
          <w:rFonts w:ascii="Arial" w:hAnsi="Arial"/>
          <w:sz w:val="24"/>
          <w:szCs w:val="24"/>
        </w:rPr>
        <w:t>l consum</w:t>
      </w:r>
      <w:r w:rsidR="004465CD" w:rsidRPr="007356EE">
        <w:rPr>
          <w:rFonts w:ascii="Arial" w:hAnsi="Arial"/>
          <w:sz w:val="24"/>
          <w:szCs w:val="24"/>
        </w:rPr>
        <w:t>o</w:t>
      </w:r>
      <w:r w:rsidRPr="007356EE">
        <w:rPr>
          <w:rFonts w:ascii="Arial" w:hAnsi="Arial"/>
          <w:sz w:val="24"/>
          <w:szCs w:val="24"/>
        </w:rPr>
        <w:t xml:space="preserve"> final, incluyendo la plantación, cultivo, cosecha, producción,</w:t>
      </w:r>
      <w:r w:rsidR="00793D52" w:rsidRPr="007356EE">
        <w:rPr>
          <w:rFonts w:ascii="Arial" w:hAnsi="Arial"/>
          <w:sz w:val="24"/>
          <w:szCs w:val="24"/>
        </w:rPr>
        <w:t xml:space="preserve"> transformación, industrialización,</w:t>
      </w:r>
      <w:r w:rsidRPr="007356EE">
        <w:rPr>
          <w:rFonts w:ascii="Arial" w:hAnsi="Arial"/>
          <w:sz w:val="24"/>
          <w:szCs w:val="24"/>
        </w:rPr>
        <w:t xml:space="preserve"> adquisición por cualquier título, almacenamiento, comercialización, transporte, distribución, importación y exportación</w:t>
      </w:r>
      <w:r w:rsidR="00CB0BAD" w:rsidRPr="007356EE">
        <w:rPr>
          <w:rFonts w:ascii="Arial" w:hAnsi="Arial"/>
          <w:sz w:val="24"/>
          <w:szCs w:val="24"/>
        </w:rPr>
        <w:t>,</w:t>
      </w:r>
      <w:r w:rsidRPr="007356EE">
        <w:rPr>
          <w:rFonts w:ascii="Arial" w:hAnsi="Arial"/>
          <w:sz w:val="24"/>
          <w:szCs w:val="24"/>
        </w:rPr>
        <w:t xml:space="preserve"> conforme lo dispuesto en esta ley y en los términos y condiciones que al respecto establezca la reglamentación.</w:t>
      </w:r>
    </w:p>
    <w:p w:rsidR="00AD0E41" w:rsidRPr="007356EE" w:rsidRDefault="00AD0E41" w:rsidP="007356EE">
      <w:pPr>
        <w:jc w:val="both"/>
        <w:rPr>
          <w:rFonts w:ascii="Arial" w:hAnsi="Arial"/>
          <w:sz w:val="24"/>
          <w:szCs w:val="24"/>
        </w:rPr>
      </w:pPr>
    </w:p>
    <w:p w:rsidR="00C1466E" w:rsidRPr="00C1466E" w:rsidRDefault="00C1466E" w:rsidP="007356EE">
      <w:pPr>
        <w:jc w:val="both"/>
        <w:rPr>
          <w:rFonts w:ascii="Arial" w:hAnsi="Arial"/>
          <w:bCs/>
          <w:sz w:val="24"/>
          <w:szCs w:val="24"/>
        </w:rPr>
      </w:pPr>
      <w:r w:rsidRPr="00C1466E">
        <w:rPr>
          <w:rFonts w:ascii="Arial" w:hAnsi="Arial"/>
          <w:bCs/>
          <w:sz w:val="24"/>
          <w:szCs w:val="24"/>
        </w:rPr>
        <w:t>ARTÍCULO 2-</w:t>
      </w:r>
      <w:r w:rsidRPr="00C1466E">
        <w:rPr>
          <w:rFonts w:ascii="Arial" w:hAnsi="Arial"/>
          <w:bCs/>
          <w:sz w:val="24"/>
          <w:szCs w:val="24"/>
        </w:rPr>
        <w:tab/>
        <w:t>Finalidades</w:t>
      </w:r>
    </w:p>
    <w:p w:rsidR="00C1466E" w:rsidRDefault="00C1466E"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Se permite y regula el uso del cannabis y sus derivados de acuerdo con el artículo anterior, con las siguientes finalidades:</w:t>
      </w:r>
    </w:p>
    <w:p w:rsidR="00AD0E41" w:rsidRPr="007356EE" w:rsidRDefault="00AD0E41" w:rsidP="007356EE">
      <w:pPr>
        <w:jc w:val="both"/>
        <w:rPr>
          <w:rFonts w:ascii="Arial" w:hAnsi="Arial"/>
          <w:sz w:val="24"/>
          <w:szCs w:val="24"/>
        </w:rPr>
      </w:pPr>
    </w:p>
    <w:p w:rsidR="00AD0E41" w:rsidRDefault="00C1466E" w:rsidP="00C1466E">
      <w:pPr>
        <w:pStyle w:val="Prrafodelista"/>
        <w:ind w:left="0"/>
        <w:jc w:val="both"/>
        <w:rPr>
          <w:rFonts w:ascii="Arial" w:hAnsi="Arial"/>
          <w:sz w:val="24"/>
          <w:szCs w:val="24"/>
        </w:rPr>
      </w:pPr>
      <w:r>
        <w:rPr>
          <w:rFonts w:ascii="Arial" w:hAnsi="Arial"/>
          <w:sz w:val="24"/>
          <w:szCs w:val="24"/>
        </w:rPr>
        <w:t>a)</w:t>
      </w:r>
      <w:r>
        <w:rPr>
          <w:rFonts w:ascii="Arial" w:hAnsi="Arial"/>
          <w:sz w:val="24"/>
          <w:szCs w:val="24"/>
        </w:rPr>
        <w:tab/>
      </w:r>
      <w:r w:rsidR="00AD0E41" w:rsidRPr="007356EE">
        <w:rPr>
          <w:rFonts w:ascii="Arial" w:hAnsi="Arial"/>
          <w:sz w:val="24"/>
          <w:szCs w:val="24"/>
        </w:rPr>
        <w:t>Promover el desarrollo económico y social y el adecuado reparto de la riqueza con énfasis en las zonas rurales de nuestro país, mediante la regulación de la producción, la industrialización y la comercialización del cannabis y sus productos derivados</w:t>
      </w:r>
      <w:r w:rsidR="00CB0BAD" w:rsidRPr="007356EE">
        <w:rPr>
          <w:rFonts w:ascii="Arial" w:hAnsi="Arial"/>
          <w:sz w:val="24"/>
          <w:szCs w:val="24"/>
        </w:rPr>
        <w:t>,</w:t>
      </w:r>
      <w:r w:rsidR="00AD0E41" w:rsidRPr="007356EE">
        <w:rPr>
          <w:rFonts w:ascii="Arial" w:hAnsi="Arial"/>
          <w:sz w:val="24"/>
          <w:szCs w:val="24"/>
        </w:rPr>
        <w:t xml:space="preserve"> así como el fomento de encadenamientos productivos que beneficien prioritariamente a los pequeños productores agropecuarios.</w:t>
      </w:r>
    </w:p>
    <w:p w:rsidR="00C1466E" w:rsidRPr="007356EE" w:rsidRDefault="00C1466E" w:rsidP="00C1466E">
      <w:pPr>
        <w:pStyle w:val="Prrafodelista"/>
        <w:ind w:left="0"/>
        <w:jc w:val="both"/>
        <w:rPr>
          <w:rFonts w:ascii="Arial" w:hAnsi="Arial"/>
          <w:sz w:val="24"/>
          <w:szCs w:val="24"/>
        </w:rPr>
      </w:pPr>
    </w:p>
    <w:p w:rsidR="00AD0E41" w:rsidRDefault="00C1466E" w:rsidP="00C1466E">
      <w:pPr>
        <w:pStyle w:val="Prrafodelista"/>
        <w:ind w:left="0"/>
        <w:jc w:val="both"/>
        <w:rPr>
          <w:rFonts w:ascii="Arial" w:hAnsi="Arial"/>
          <w:sz w:val="24"/>
          <w:szCs w:val="24"/>
        </w:rPr>
      </w:pPr>
      <w:r>
        <w:rPr>
          <w:rFonts w:ascii="Arial" w:hAnsi="Arial"/>
          <w:sz w:val="24"/>
          <w:szCs w:val="24"/>
        </w:rPr>
        <w:t>b)</w:t>
      </w:r>
      <w:r>
        <w:rPr>
          <w:rFonts w:ascii="Arial" w:hAnsi="Arial"/>
          <w:sz w:val="24"/>
          <w:szCs w:val="24"/>
        </w:rPr>
        <w:tab/>
      </w:r>
      <w:r w:rsidR="00AD0E41" w:rsidRPr="007356EE">
        <w:rPr>
          <w:rFonts w:ascii="Arial" w:hAnsi="Arial"/>
          <w:sz w:val="24"/>
          <w:szCs w:val="24"/>
        </w:rPr>
        <w:t>Proteger a los habitantes del país de los riesgos que implica el vínculo con el comercio ilegal y el narcotráfico, buscando atacar las negativas consecuencias sanitarias, sociales y económicas del uso problemático de sustancias psicoactivas, su comercio ilegal, así como reducir la incidencia del narcotráfico, el crimen organizado, la estigmatización y criminalización del consumidor.</w:t>
      </w:r>
    </w:p>
    <w:p w:rsidR="00C1466E" w:rsidRPr="007356EE" w:rsidRDefault="00C1466E" w:rsidP="00C1466E">
      <w:pPr>
        <w:pStyle w:val="Prrafodelista"/>
        <w:ind w:left="0"/>
        <w:jc w:val="both"/>
        <w:rPr>
          <w:rFonts w:ascii="Arial" w:hAnsi="Arial"/>
          <w:sz w:val="24"/>
          <w:szCs w:val="24"/>
        </w:rPr>
      </w:pPr>
    </w:p>
    <w:p w:rsidR="00AD0E41" w:rsidRPr="007356EE" w:rsidRDefault="00C1466E" w:rsidP="00C1466E">
      <w:pPr>
        <w:pStyle w:val="Prrafodelista"/>
        <w:ind w:left="0"/>
        <w:jc w:val="both"/>
        <w:rPr>
          <w:rFonts w:ascii="Arial" w:hAnsi="Arial"/>
          <w:sz w:val="24"/>
          <w:szCs w:val="24"/>
        </w:rPr>
      </w:pPr>
      <w:r>
        <w:rPr>
          <w:rFonts w:ascii="Arial" w:hAnsi="Arial"/>
          <w:sz w:val="24"/>
          <w:szCs w:val="24"/>
        </w:rPr>
        <w:t>c)</w:t>
      </w:r>
      <w:r>
        <w:rPr>
          <w:rFonts w:ascii="Arial" w:hAnsi="Arial"/>
          <w:sz w:val="24"/>
          <w:szCs w:val="24"/>
        </w:rPr>
        <w:tab/>
      </w:r>
      <w:r w:rsidR="00AD0E41" w:rsidRPr="007356EE">
        <w:rPr>
          <w:rFonts w:ascii="Arial" w:hAnsi="Arial"/>
          <w:sz w:val="24"/>
          <w:szCs w:val="24"/>
        </w:rPr>
        <w:t>Proteger, promover y mejorar la salud pública de la población mediante una política orientada a minimizar los riesgos y a reducir los daños por el uso del cannabis psicoactivo, que promueva la debida información, educación y prevención, sobre las posibles consecuencias y efectos perjudiciales vinculados a dicho consumo, con énfasis en la población menor de edad.</w:t>
      </w:r>
    </w:p>
    <w:p w:rsidR="00AD0E41" w:rsidRDefault="00AD0E41" w:rsidP="007356EE">
      <w:pPr>
        <w:jc w:val="both"/>
        <w:rPr>
          <w:rFonts w:ascii="Arial" w:hAnsi="Arial"/>
          <w:sz w:val="24"/>
          <w:szCs w:val="24"/>
        </w:rPr>
      </w:pPr>
    </w:p>
    <w:p w:rsidR="006A110D" w:rsidRDefault="006A110D" w:rsidP="007356EE">
      <w:pPr>
        <w:jc w:val="both"/>
        <w:rPr>
          <w:rFonts w:ascii="Arial" w:hAnsi="Arial"/>
          <w:sz w:val="24"/>
          <w:szCs w:val="24"/>
        </w:rPr>
      </w:pPr>
    </w:p>
    <w:p w:rsidR="006A110D" w:rsidRDefault="006A110D" w:rsidP="007356EE">
      <w:pPr>
        <w:jc w:val="both"/>
        <w:rPr>
          <w:rFonts w:ascii="Arial" w:hAnsi="Arial"/>
          <w:sz w:val="24"/>
          <w:szCs w:val="24"/>
        </w:rPr>
      </w:pPr>
    </w:p>
    <w:p w:rsidR="006A110D" w:rsidRDefault="006A110D" w:rsidP="007356EE">
      <w:pPr>
        <w:jc w:val="both"/>
        <w:rPr>
          <w:rFonts w:ascii="Arial" w:hAnsi="Arial"/>
          <w:sz w:val="24"/>
          <w:szCs w:val="24"/>
        </w:rPr>
      </w:pPr>
    </w:p>
    <w:p w:rsidR="00C1466E" w:rsidRPr="00C1466E" w:rsidRDefault="00C1466E" w:rsidP="007356EE">
      <w:pPr>
        <w:jc w:val="both"/>
        <w:rPr>
          <w:rFonts w:ascii="Arial" w:hAnsi="Arial"/>
          <w:bCs/>
          <w:sz w:val="24"/>
          <w:szCs w:val="24"/>
        </w:rPr>
      </w:pPr>
      <w:r w:rsidRPr="00C1466E">
        <w:rPr>
          <w:rFonts w:ascii="Arial" w:hAnsi="Arial"/>
          <w:bCs/>
          <w:sz w:val="24"/>
          <w:szCs w:val="24"/>
        </w:rPr>
        <w:t>ARTÍCULO 3-</w:t>
      </w:r>
      <w:r w:rsidRPr="00C1466E">
        <w:rPr>
          <w:rFonts w:ascii="Arial" w:hAnsi="Arial"/>
          <w:bCs/>
          <w:sz w:val="24"/>
          <w:szCs w:val="24"/>
        </w:rPr>
        <w:tab/>
        <w:t>Definiciones</w:t>
      </w:r>
    </w:p>
    <w:p w:rsidR="00C1466E" w:rsidRDefault="00C1466E"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En la aplicación de esta ley y su normativa conexa se observarán las siguientes definiciones, sin perjuicio de las que puedan agregarse vía reglamentaria:</w:t>
      </w:r>
    </w:p>
    <w:p w:rsidR="00AD0E41" w:rsidRPr="007356EE" w:rsidRDefault="00AD0E41" w:rsidP="007356EE">
      <w:pPr>
        <w:jc w:val="both"/>
        <w:rPr>
          <w:rFonts w:ascii="Arial" w:hAnsi="Arial"/>
          <w:sz w:val="24"/>
          <w:szCs w:val="24"/>
        </w:rPr>
      </w:pPr>
    </w:p>
    <w:p w:rsidR="00AD0E41" w:rsidRPr="00C1466E" w:rsidRDefault="00C1466E" w:rsidP="00C1466E">
      <w:pPr>
        <w:pStyle w:val="Prrafodelista"/>
        <w:ind w:left="0"/>
        <w:jc w:val="both"/>
        <w:rPr>
          <w:rFonts w:ascii="Arial" w:hAnsi="Arial"/>
          <w:sz w:val="24"/>
          <w:szCs w:val="24"/>
        </w:rPr>
      </w:pPr>
      <w:r>
        <w:rPr>
          <w:rFonts w:ascii="Arial" w:hAnsi="Arial"/>
          <w:sz w:val="24"/>
          <w:szCs w:val="24"/>
        </w:rPr>
        <w:t>a)</w:t>
      </w:r>
      <w:r>
        <w:rPr>
          <w:rFonts w:ascii="Arial" w:hAnsi="Arial"/>
          <w:sz w:val="24"/>
          <w:szCs w:val="24"/>
        </w:rPr>
        <w:tab/>
      </w:r>
      <w:r w:rsidR="00AD0E41" w:rsidRPr="007356EE">
        <w:rPr>
          <w:rFonts w:ascii="Arial" w:hAnsi="Arial"/>
          <w:sz w:val="24"/>
          <w:szCs w:val="24"/>
        </w:rPr>
        <w:t xml:space="preserve">Cannabis: </w:t>
      </w:r>
      <w:r>
        <w:rPr>
          <w:rFonts w:ascii="Arial" w:hAnsi="Arial"/>
          <w:sz w:val="24"/>
          <w:szCs w:val="24"/>
        </w:rPr>
        <w:t xml:space="preserve"> </w:t>
      </w:r>
      <w:r w:rsidR="00AD0E41" w:rsidRPr="007356EE">
        <w:rPr>
          <w:rFonts w:ascii="Arial" w:hAnsi="Arial"/>
          <w:sz w:val="24"/>
          <w:szCs w:val="24"/>
        </w:rPr>
        <w:t xml:space="preserve">Una especie vegetal miembro de la familia de las cannabácea, capaz de producir cannabinoides. </w:t>
      </w:r>
      <w:r>
        <w:rPr>
          <w:rFonts w:ascii="Arial" w:hAnsi="Arial"/>
          <w:sz w:val="24"/>
          <w:szCs w:val="24"/>
        </w:rPr>
        <w:t xml:space="preserve"> </w:t>
      </w:r>
      <w:r w:rsidR="00AD0E41" w:rsidRPr="007356EE">
        <w:rPr>
          <w:rFonts w:ascii="Arial" w:hAnsi="Arial"/>
          <w:sz w:val="24"/>
          <w:szCs w:val="24"/>
        </w:rPr>
        <w:t xml:space="preserve">El cannabis consiste en tres especies o variedades principales: </w:t>
      </w:r>
      <w:r w:rsidR="00AD0E41" w:rsidRPr="007356EE">
        <w:rPr>
          <w:rFonts w:ascii="Arial" w:hAnsi="Arial"/>
          <w:i/>
          <w:iCs/>
          <w:sz w:val="24"/>
          <w:szCs w:val="24"/>
        </w:rPr>
        <w:t>cannabis sativa, cannabis sativa-índica</w:t>
      </w:r>
      <w:r w:rsidR="00AD0E41" w:rsidRPr="007356EE">
        <w:rPr>
          <w:rFonts w:ascii="Arial" w:hAnsi="Arial"/>
          <w:sz w:val="24"/>
          <w:szCs w:val="24"/>
        </w:rPr>
        <w:t xml:space="preserve"> y </w:t>
      </w:r>
      <w:r w:rsidR="00AD0E41" w:rsidRPr="007356EE">
        <w:rPr>
          <w:rFonts w:ascii="Arial" w:hAnsi="Arial"/>
          <w:i/>
          <w:iCs/>
          <w:sz w:val="24"/>
          <w:szCs w:val="24"/>
        </w:rPr>
        <w:t>cannabis sativa rudelaris.</w:t>
      </w:r>
    </w:p>
    <w:p w:rsidR="00C1466E" w:rsidRPr="007356EE" w:rsidRDefault="00C1466E" w:rsidP="00C1466E">
      <w:pPr>
        <w:pStyle w:val="Prrafodelista"/>
        <w:ind w:left="0"/>
        <w:jc w:val="both"/>
        <w:rPr>
          <w:rFonts w:ascii="Arial" w:hAnsi="Arial"/>
          <w:sz w:val="24"/>
          <w:szCs w:val="24"/>
        </w:rPr>
      </w:pPr>
    </w:p>
    <w:p w:rsidR="00AD0E41" w:rsidRDefault="00C1466E" w:rsidP="00C1466E">
      <w:pPr>
        <w:pStyle w:val="Prrafodelista"/>
        <w:ind w:left="0"/>
        <w:jc w:val="both"/>
        <w:rPr>
          <w:rFonts w:ascii="Arial" w:hAnsi="Arial"/>
          <w:sz w:val="24"/>
          <w:szCs w:val="24"/>
        </w:rPr>
      </w:pPr>
      <w:r>
        <w:rPr>
          <w:rFonts w:ascii="Arial" w:hAnsi="Arial"/>
          <w:sz w:val="24"/>
          <w:szCs w:val="24"/>
        </w:rPr>
        <w:t>b)</w:t>
      </w:r>
      <w:r>
        <w:rPr>
          <w:rFonts w:ascii="Arial" w:hAnsi="Arial"/>
          <w:sz w:val="24"/>
          <w:szCs w:val="24"/>
        </w:rPr>
        <w:tab/>
      </w:r>
      <w:r w:rsidR="00AD0E41" w:rsidRPr="007356EE">
        <w:rPr>
          <w:rFonts w:ascii="Arial" w:hAnsi="Arial"/>
          <w:sz w:val="24"/>
          <w:szCs w:val="24"/>
        </w:rPr>
        <w:t xml:space="preserve">Cannabis psicoactivo: </w:t>
      </w:r>
      <w:r>
        <w:rPr>
          <w:rFonts w:ascii="Arial" w:hAnsi="Arial"/>
          <w:sz w:val="24"/>
          <w:szCs w:val="24"/>
        </w:rPr>
        <w:t xml:space="preserve"> </w:t>
      </w:r>
      <w:r w:rsidR="00BB033E" w:rsidRPr="007356EE">
        <w:rPr>
          <w:rFonts w:ascii="Arial" w:hAnsi="Arial"/>
          <w:sz w:val="24"/>
          <w:szCs w:val="24"/>
        </w:rPr>
        <w:t>sumidades floridas con o sin fruto de la planta hembra del cannabis, exceptuando las semillas y las hojas separadas del tallo, incluidos sus aceites, extractos, preparaciones de potencial uso farmacéutico, jarabes y similares, cuyo contenido de tetrahidrocannabinol (THC) natural, sea igual o superior al 1% (uno por ciento) de su volumen.</w:t>
      </w:r>
    </w:p>
    <w:p w:rsidR="00C1466E" w:rsidRPr="007356EE" w:rsidRDefault="00C1466E" w:rsidP="00C1466E">
      <w:pPr>
        <w:pStyle w:val="Prrafodelista"/>
        <w:ind w:left="0"/>
        <w:jc w:val="both"/>
        <w:rPr>
          <w:rFonts w:ascii="Arial" w:hAnsi="Arial"/>
          <w:sz w:val="24"/>
          <w:szCs w:val="24"/>
        </w:rPr>
      </w:pPr>
    </w:p>
    <w:p w:rsidR="00AD0E41" w:rsidRDefault="00C1466E" w:rsidP="00C1466E">
      <w:pPr>
        <w:pStyle w:val="Prrafodelista"/>
        <w:ind w:left="0"/>
        <w:jc w:val="both"/>
        <w:rPr>
          <w:rFonts w:ascii="Arial" w:hAnsi="Arial"/>
          <w:sz w:val="24"/>
          <w:szCs w:val="24"/>
        </w:rPr>
      </w:pPr>
      <w:r>
        <w:rPr>
          <w:rFonts w:ascii="Arial" w:hAnsi="Arial"/>
          <w:sz w:val="24"/>
          <w:szCs w:val="24"/>
        </w:rPr>
        <w:t>c)</w:t>
      </w:r>
      <w:r>
        <w:rPr>
          <w:rFonts w:ascii="Arial" w:hAnsi="Arial"/>
          <w:sz w:val="24"/>
          <w:szCs w:val="24"/>
        </w:rPr>
        <w:tab/>
      </w:r>
      <w:r w:rsidR="00AD0E41" w:rsidRPr="007356EE">
        <w:rPr>
          <w:rFonts w:ascii="Arial" w:hAnsi="Arial"/>
          <w:sz w:val="24"/>
          <w:szCs w:val="24"/>
        </w:rPr>
        <w:t>Productos derivados de cannabis: aceites, alimentos, cremas, textiles, fibras o cualquier otra sustancia producida con cannabis.</w:t>
      </w:r>
    </w:p>
    <w:p w:rsidR="00C1466E" w:rsidRPr="007356EE" w:rsidRDefault="00C1466E" w:rsidP="00C1466E">
      <w:pPr>
        <w:pStyle w:val="Prrafodelista"/>
        <w:ind w:left="0"/>
        <w:jc w:val="both"/>
        <w:rPr>
          <w:rFonts w:ascii="Arial" w:hAnsi="Arial"/>
          <w:sz w:val="24"/>
          <w:szCs w:val="24"/>
        </w:rPr>
      </w:pPr>
    </w:p>
    <w:p w:rsidR="00AD0E41" w:rsidRPr="007356EE" w:rsidRDefault="00C1466E" w:rsidP="00C1466E">
      <w:pPr>
        <w:pStyle w:val="Prrafodelista"/>
        <w:ind w:left="0"/>
        <w:jc w:val="both"/>
        <w:rPr>
          <w:rFonts w:ascii="Arial" w:hAnsi="Arial"/>
          <w:sz w:val="24"/>
          <w:szCs w:val="24"/>
        </w:rPr>
      </w:pPr>
      <w:r>
        <w:rPr>
          <w:rFonts w:ascii="Arial" w:hAnsi="Arial"/>
          <w:sz w:val="24"/>
          <w:szCs w:val="24"/>
        </w:rPr>
        <w:t>d)</w:t>
      </w:r>
      <w:r>
        <w:rPr>
          <w:rFonts w:ascii="Arial" w:hAnsi="Arial"/>
          <w:sz w:val="24"/>
          <w:szCs w:val="24"/>
        </w:rPr>
        <w:tab/>
      </w:r>
      <w:r w:rsidR="00AD0E41" w:rsidRPr="007356EE">
        <w:rPr>
          <w:rFonts w:ascii="Arial" w:hAnsi="Arial"/>
          <w:sz w:val="24"/>
          <w:szCs w:val="24"/>
        </w:rPr>
        <w:t>THC o tetrahidrocannabinol: es el componente psicoactivo (alteración de la percepción y modificación del estado de ánimo) de la planta de cannabis más importante y abundante en las variedades clasificadas precisamente como psicoactivas.</w:t>
      </w:r>
    </w:p>
    <w:p w:rsidR="00AD0E41" w:rsidRPr="007356EE" w:rsidRDefault="00AD0E41" w:rsidP="007356EE">
      <w:pPr>
        <w:jc w:val="both"/>
        <w:rPr>
          <w:rFonts w:ascii="Arial" w:hAnsi="Arial"/>
          <w:sz w:val="24"/>
          <w:szCs w:val="24"/>
        </w:rPr>
      </w:pPr>
    </w:p>
    <w:p w:rsidR="00C1466E" w:rsidRPr="00C1466E" w:rsidRDefault="00C1466E" w:rsidP="007356EE">
      <w:pPr>
        <w:jc w:val="both"/>
        <w:rPr>
          <w:rFonts w:ascii="Arial" w:hAnsi="Arial"/>
          <w:bCs/>
          <w:sz w:val="24"/>
          <w:szCs w:val="24"/>
        </w:rPr>
      </w:pPr>
      <w:r w:rsidRPr="00C1466E">
        <w:rPr>
          <w:rFonts w:ascii="Arial" w:hAnsi="Arial"/>
          <w:bCs/>
          <w:sz w:val="24"/>
          <w:szCs w:val="24"/>
        </w:rPr>
        <w:t>ARTÍCULO 4-</w:t>
      </w:r>
      <w:r w:rsidRPr="00C1466E">
        <w:rPr>
          <w:rFonts w:ascii="Arial" w:hAnsi="Arial"/>
          <w:bCs/>
          <w:sz w:val="24"/>
          <w:szCs w:val="24"/>
        </w:rPr>
        <w:tab/>
        <w:t>Ámbito de aplicación</w:t>
      </w:r>
    </w:p>
    <w:p w:rsidR="00C1466E" w:rsidRPr="00C1466E" w:rsidRDefault="00C1466E" w:rsidP="007356EE">
      <w:pPr>
        <w:jc w:val="both"/>
        <w:rPr>
          <w:rFonts w:ascii="Arial" w:hAnsi="Arial"/>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Esta ley se aplicará a la actividad empresarial lícita previamente autorizada y relacionada con la plantación, cultivo, cosecha, producción, adquisición por cualquier título, almacenamiento, comercialización, distribución, importación y exportación del cannabis y sus derivados, así como a los sujetos i</w:t>
      </w:r>
      <w:r w:rsidR="00C1466E">
        <w:rPr>
          <w:rFonts w:ascii="Arial" w:hAnsi="Arial"/>
          <w:sz w:val="24"/>
          <w:szCs w:val="24"/>
        </w:rPr>
        <w:t>ntervinientes en dicho proceso.</w:t>
      </w:r>
    </w:p>
    <w:p w:rsidR="00AD0E41" w:rsidRPr="007356EE" w:rsidRDefault="00AD0E41" w:rsidP="007356EE">
      <w:pPr>
        <w:jc w:val="both"/>
        <w:rPr>
          <w:rFonts w:ascii="Arial" w:hAnsi="Arial"/>
          <w:sz w:val="24"/>
          <w:szCs w:val="24"/>
        </w:rPr>
      </w:pPr>
    </w:p>
    <w:p w:rsidR="00C1466E" w:rsidRPr="00C1466E" w:rsidRDefault="00C1466E" w:rsidP="007356EE">
      <w:pPr>
        <w:jc w:val="both"/>
        <w:rPr>
          <w:rFonts w:ascii="Arial" w:hAnsi="Arial"/>
          <w:bCs/>
          <w:sz w:val="24"/>
          <w:szCs w:val="24"/>
        </w:rPr>
      </w:pPr>
      <w:r w:rsidRPr="00C1466E">
        <w:rPr>
          <w:rFonts w:ascii="Arial" w:hAnsi="Arial"/>
          <w:bCs/>
          <w:sz w:val="24"/>
          <w:szCs w:val="24"/>
        </w:rPr>
        <w:t>ARTÍCULO 5-</w:t>
      </w:r>
      <w:r w:rsidRPr="00C1466E">
        <w:rPr>
          <w:rFonts w:ascii="Arial" w:hAnsi="Arial"/>
          <w:bCs/>
          <w:sz w:val="24"/>
          <w:szCs w:val="24"/>
        </w:rPr>
        <w:tab/>
        <w:t>Protección de información</w:t>
      </w:r>
    </w:p>
    <w:p w:rsidR="00C1466E" w:rsidRPr="00C1466E" w:rsidRDefault="00C1466E" w:rsidP="007356EE">
      <w:pPr>
        <w:jc w:val="both"/>
        <w:rPr>
          <w:rFonts w:ascii="Arial" w:hAnsi="Arial"/>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Para efectos de los registros que se crean</w:t>
      </w:r>
      <w:r w:rsidR="00BB033E" w:rsidRPr="007356EE">
        <w:rPr>
          <w:rFonts w:ascii="Arial" w:hAnsi="Arial"/>
          <w:sz w:val="24"/>
          <w:szCs w:val="24"/>
        </w:rPr>
        <w:t xml:space="preserve"> con esta ley, </w:t>
      </w:r>
      <w:r w:rsidRPr="007356EE">
        <w:rPr>
          <w:rFonts w:ascii="Arial" w:hAnsi="Arial"/>
          <w:sz w:val="24"/>
          <w:szCs w:val="24"/>
        </w:rPr>
        <w:t>la información contenida en ellos</w:t>
      </w:r>
      <w:r w:rsidR="00BB033E" w:rsidRPr="007356EE">
        <w:rPr>
          <w:rFonts w:ascii="Arial" w:hAnsi="Arial"/>
          <w:sz w:val="24"/>
          <w:szCs w:val="24"/>
        </w:rPr>
        <w:t xml:space="preserve"> deberá recibir el mismo tratamiento que reciban</w:t>
      </w:r>
      <w:r w:rsidRPr="007356EE">
        <w:rPr>
          <w:rFonts w:ascii="Arial" w:hAnsi="Arial"/>
          <w:sz w:val="24"/>
          <w:szCs w:val="24"/>
        </w:rPr>
        <w:t xml:space="preserve"> </w:t>
      </w:r>
      <w:r w:rsidR="00BB033E" w:rsidRPr="007356EE">
        <w:rPr>
          <w:rFonts w:ascii="Arial" w:hAnsi="Arial"/>
          <w:sz w:val="24"/>
          <w:szCs w:val="24"/>
        </w:rPr>
        <w:t>los</w:t>
      </w:r>
      <w:r w:rsidRPr="007356EE">
        <w:rPr>
          <w:rFonts w:ascii="Arial" w:hAnsi="Arial"/>
          <w:sz w:val="24"/>
          <w:szCs w:val="24"/>
        </w:rPr>
        <w:t xml:space="preserve"> datos personales de acceso restringido</w:t>
      </w:r>
      <w:r w:rsidR="00BB033E" w:rsidRPr="007356EE">
        <w:rPr>
          <w:rFonts w:ascii="Arial" w:hAnsi="Arial"/>
          <w:sz w:val="24"/>
          <w:szCs w:val="24"/>
        </w:rPr>
        <w:t xml:space="preserve"> según la Ley 8968, Ley de Protección de la Persona frente al </w:t>
      </w:r>
      <w:r w:rsidR="000B15B5" w:rsidRPr="007356EE">
        <w:rPr>
          <w:rFonts w:ascii="Arial" w:hAnsi="Arial"/>
          <w:sz w:val="24"/>
          <w:szCs w:val="24"/>
        </w:rPr>
        <w:t xml:space="preserve">Tratamiento </w:t>
      </w:r>
      <w:r w:rsidR="00BB033E" w:rsidRPr="007356EE">
        <w:rPr>
          <w:rFonts w:ascii="Arial" w:hAnsi="Arial"/>
          <w:sz w:val="24"/>
          <w:szCs w:val="24"/>
        </w:rPr>
        <w:t xml:space="preserve">de sus </w:t>
      </w:r>
      <w:r w:rsidR="000B15B5" w:rsidRPr="007356EE">
        <w:rPr>
          <w:rFonts w:ascii="Arial" w:hAnsi="Arial"/>
          <w:sz w:val="24"/>
          <w:szCs w:val="24"/>
        </w:rPr>
        <w:t>Datos Personales</w:t>
      </w:r>
      <w:r w:rsidR="00BB033E" w:rsidRPr="007356EE">
        <w:rPr>
          <w:rFonts w:ascii="Arial" w:hAnsi="Arial"/>
          <w:sz w:val="24"/>
          <w:szCs w:val="24"/>
        </w:rPr>
        <w:t>, de 7 de julio de 2011</w:t>
      </w:r>
      <w:r w:rsidR="000B15B5" w:rsidRPr="007356EE">
        <w:rPr>
          <w:rFonts w:ascii="Arial" w:hAnsi="Arial"/>
          <w:sz w:val="24"/>
          <w:szCs w:val="24"/>
        </w:rPr>
        <w:t>,</w:t>
      </w:r>
      <w:r w:rsidR="00BB033E" w:rsidRPr="007356EE">
        <w:rPr>
          <w:rFonts w:ascii="Arial" w:hAnsi="Arial"/>
          <w:sz w:val="24"/>
          <w:szCs w:val="24"/>
        </w:rPr>
        <w:t xml:space="preserve"> y sus reformas,</w:t>
      </w:r>
      <w:r w:rsidRPr="007356EE">
        <w:rPr>
          <w:rFonts w:ascii="Arial" w:hAnsi="Arial"/>
          <w:sz w:val="24"/>
          <w:szCs w:val="24"/>
        </w:rPr>
        <w:t xml:space="preserve"> y </w:t>
      </w:r>
      <w:r w:rsidR="00BB033E" w:rsidRPr="007356EE">
        <w:rPr>
          <w:rFonts w:ascii="Arial" w:hAnsi="Arial"/>
          <w:sz w:val="24"/>
          <w:szCs w:val="24"/>
        </w:rPr>
        <w:t>los responsables de la</w:t>
      </w:r>
      <w:r w:rsidRPr="007356EE">
        <w:rPr>
          <w:rFonts w:ascii="Arial" w:hAnsi="Arial"/>
          <w:sz w:val="24"/>
          <w:szCs w:val="24"/>
        </w:rPr>
        <w:t xml:space="preserve"> operación</w:t>
      </w:r>
      <w:r w:rsidR="00BB033E" w:rsidRPr="007356EE">
        <w:rPr>
          <w:rFonts w:ascii="Arial" w:hAnsi="Arial"/>
          <w:sz w:val="24"/>
          <w:szCs w:val="24"/>
        </w:rPr>
        <w:t xml:space="preserve"> de estos registros deberán</w:t>
      </w:r>
      <w:r w:rsidRPr="007356EE">
        <w:rPr>
          <w:rFonts w:ascii="Arial" w:hAnsi="Arial"/>
          <w:sz w:val="24"/>
          <w:szCs w:val="24"/>
        </w:rPr>
        <w:t xml:space="preserve"> guardar el deber de confidencialidad, ambos aspectos salvo disposición legal en contrario.</w:t>
      </w:r>
    </w:p>
    <w:p w:rsidR="00AD0E41" w:rsidRPr="007356EE" w:rsidRDefault="00AD0E41" w:rsidP="007356EE">
      <w:pPr>
        <w:jc w:val="both"/>
        <w:rPr>
          <w:rFonts w:ascii="Arial" w:hAnsi="Arial"/>
          <w:sz w:val="24"/>
          <w:szCs w:val="24"/>
        </w:rPr>
      </w:pPr>
    </w:p>
    <w:p w:rsidR="00C1466E" w:rsidRPr="00C1466E" w:rsidRDefault="00C1466E" w:rsidP="007356EE">
      <w:pPr>
        <w:jc w:val="both"/>
        <w:rPr>
          <w:rFonts w:ascii="Arial" w:hAnsi="Arial"/>
          <w:bCs/>
          <w:sz w:val="24"/>
          <w:szCs w:val="24"/>
        </w:rPr>
      </w:pPr>
      <w:r w:rsidRPr="00C1466E">
        <w:rPr>
          <w:rFonts w:ascii="Arial" w:hAnsi="Arial"/>
          <w:bCs/>
          <w:sz w:val="24"/>
          <w:szCs w:val="24"/>
        </w:rPr>
        <w:t>ARTÍCULO 6-</w:t>
      </w:r>
      <w:r w:rsidRPr="00C1466E">
        <w:rPr>
          <w:rFonts w:ascii="Arial" w:hAnsi="Arial"/>
          <w:bCs/>
          <w:sz w:val="24"/>
          <w:szCs w:val="24"/>
        </w:rPr>
        <w:tab/>
        <w:t>Regulación</w:t>
      </w:r>
    </w:p>
    <w:p w:rsidR="00C1466E" w:rsidRDefault="00C1466E"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El Ministerio de Agricultura y Ganadería (MAG), el Ministerio de Economía, Industria y Comercio (MEIC), el Ministerio de Comercio Exterior (</w:t>
      </w:r>
      <w:r w:rsidR="000B15B5" w:rsidRPr="007356EE">
        <w:rPr>
          <w:rFonts w:ascii="Arial" w:hAnsi="Arial"/>
          <w:sz w:val="24"/>
          <w:szCs w:val="24"/>
        </w:rPr>
        <w:t>Comex</w:t>
      </w:r>
      <w:r w:rsidRPr="007356EE">
        <w:rPr>
          <w:rFonts w:ascii="Arial" w:hAnsi="Arial"/>
          <w:sz w:val="24"/>
          <w:szCs w:val="24"/>
        </w:rPr>
        <w:t>) y el Ministerio de Salud, cada uno en el ámbito de sus competencias, asumirán el control y la regulación de las actividades de producción,</w:t>
      </w:r>
      <w:r w:rsidR="00793D52" w:rsidRPr="007356EE">
        <w:rPr>
          <w:rFonts w:ascii="Arial" w:hAnsi="Arial"/>
          <w:sz w:val="24"/>
          <w:szCs w:val="24"/>
        </w:rPr>
        <w:t xml:space="preserve"> transformación,</w:t>
      </w:r>
      <w:r w:rsidRPr="007356EE">
        <w:rPr>
          <w:rFonts w:ascii="Arial" w:hAnsi="Arial"/>
          <w:sz w:val="24"/>
          <w:szCs w:val="24"/>
        </w:rPr>
        <w:t xml:space="preserve"> la industrialización y la comercialización del cannabis y sus productos derivados, sin perjuicio de lo dispuesto en la Ley N</w:t>
      </w:r>
      <w:r w:rsidR="000B15B5" w:rsidRPr="007356EE">
        <w:rPr>
          <w:rFonts w:ascii="Arial" w:hAnsi="Arial"/>
          <w:sz w:val="24"/>
          <w:szCs w:val="24"/>
        </w:rPr>
        <w:t>.</w:t>
      </w:r>
      <w:r w:rsidRPr="007356EE">
        <w:rPr>
          <w:rFonts w:ascii="Arial" w:hAnsi="Arial"/>
          <w:sz w:val="24"/>
          <w:szCs w:val="24"/>
        </w:rPr>
        <w:t xml:space="preserve">º 8204, Ley sobre </w:t>
      </w:r>
      <w:r w:rsidR="000B15B5" w:rsidRPr="007356EE">
        <w:rPr>
          <w:rFonts w:ascii="Arial" w:hAnsi="Arial"/>
          <w:sz w:val="24"/>
          <w:szCs w:val="24"/>
        </w:rPr>
        <w:t xml:space="preserve">Estupefacientes, Sustancias Psicotrópicas, Drogas </w:t>
      </w:r>
      <w:r w:rsidRPr="007356EE">
        <w:rPr>
          <w:rFonts w:ascii="Arial" w:hAnsi="Arial"/>
          <w:sz w:val="24"/>
          <w:szCs w:val="24"/>
        </w:rPr>
        <w:t xml:space="preserve">de </w:t>
      </w:r>
      <w:r w:rsidR="000B15B5" w:rsidRPr="007356EE">
        <w:rPr>
          <w:rFonts w:ascii="Arial" w:hAnsi="Arial"/>
          <w:sz w:val="24"/>
          <w:szCs w:val="24"/>
        </w:rPr>
        <w:t xml:space="preserve">Uso </w:t>
      </w:r>
      <w:r w:rsidRPr="007356EE">
        <w:rPr>
          <w:rFonts w:ascii="Arial" w:hAnsi="Arial"/>
          <w:sz w:val="24"/>
          <w:szCs w:val="24"/>
        </w:rPr>
        <w:t xml:space="preserve">no </w:t>
      </w:r>
      <w:r w:rsidR="000B15B5" w:rsidRPr="007356EE">
        <w:rPr>
          <w:rFonts w:ascii="Arial" w:hAnsi="Arial"/>
          <w:sz w:val="24"/>
          <w:szCs w:val="24"/>
        </w:rPr>
        <w:t xml:space="preserve">Autorizado, Actividades Conexas, Legitimación </w:t>
      </w:r>
      <w:r w:rsidRPr="007356EE">
        <w:rPr>
          <w:rFonts w:ascii="Arial" w:hAnsi="Arial"/>
          <w:sz w:val="24"/>
          <w:szCs w:val="24"/>
        </w:rPr>
        <w:t xml:space="preserve">de </w:t>
      </w:r>
      <w:r w:rsidR="000B15B5" w:rsidRPr="007356EE">
        <w:rPr>
          <w:rFonts w:ascii="Arial" w:hAnsi="Arial"/>
          <w:sz w:val="24"/>
          <w:szCs w:val="24"/>
        </w:rPr>
        <w:t xml:space="preserve">Capitales </w:t>
      </w:r>
      <w:r w:rsidRPr="007356EE">
        <w:rPr>
          <w:rFonts w:ascii="Arial" w:hAnsi="Arial"/>
          <w:sz w:val="24"/>
          <w:szCs w:val="24"/>
        </w:rPr>
        <w:t xml:space="preserve">y </w:t>
      </w:r>
      <w:r w:rsidR="000B15B5" w:rsidRPr="007356EE">
        <w:rPr>
          <w:rFonts w:ascii="Arial" w:hAnsi="Arial"/>
          <w:sz w:val="24"/>
          <w:szCs w:val="24"/>
        </w:rPr>
        <w:t xml:space="preserve">Financiamiento </w:t>
      </w:r>
      <w:r w:rsidRPr="007356EE">
        <w:rPr>
          <w:rFonts w:ascii="Arial" w:hAnsi="Arial"/>
          <w:sz w:val="24"/>
          <w:szCs w:val="24"/>
        </w:rPr>
        <w:t xml:space="preserve">al </w:t>
      </w:r>
      <w:r w:rsidR="000B15B5" w:rsidRPr="007356EE">
        <w:rPr>
          <w:rFonts w:ascii="Arial" w:hAnsi="Arial"/>
          <w:sz w:val="24"/>
          <w:szCs w:val="24"/>
        </w:rPr>
        <w:t>Terrorismo</w:t>
      </w:r>
      <w:r w:rsidRPr="007356EE">
        <w:rPr>
          <w:rFonts w:ascii="Arial" w:hAnsi="Arial"/>
          <w:sz w:val="24"/>
          <w:szCs w:val="24"/>
        </w:rPr>
        <w:t>, de 11 de enero del 2002</w:t>
      </w:r>
      <w:r w:rsidR="000B15B5" w:rsidRPr="007356EE">
        <w:rPr>
          <w:rFonts w:ascii="Arial" w:hAnsi="Arial"/>
          <w:sz w:val="24"/>
          <w:szCs w:val="24"/>
        </w:rPr>
        <w:t>,</w:t>
      </w:r>
      <w:r w:rsidRPr="007356EE">
        <w:rPr>
          <w:rFonts w:ascii="Arial" w:hAnsi="Arial"/>
          <w:sz w:val="24"/>
          <w:szCs w:val="24"/>
        </w:rPr>
        <w:t xml:space="preserve"> y sus reformas.</w:t>
      </w:r>
    </w:p>
    <w:p w:rsidR="00AD0E41" w:rsidRPr="007356EE" w:rsidRDefault="00AD0E41" w:rsidP="007356EE">
      <w:pPr>
        <w:jc w:val="both"/>
        <w:rPr>
          <w:rFonts w:ascii="Arial" w:hAnsi="Arial"/>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 xml:space="preserve">El Poder Ejecutivo tendrá amplias potestades para regular y limitar el número de licencias a otorgar sobre los usos autorizados en esta ley, así como establecer limitaciones temporales a la producción, a las áreas totales de siembra, a los sectores del territorio nacional donde se permiten estas actividades, al cultivo para consumo personal (autocultivo), a la industrialización, a la comercialización, a la importación y exportación, cuando lo exijan razones de interés público debidamente motivadas. </w:t>
      </w:r>
      <w:r w:rsidR="00C1466E">
        <w:rPr>
          <w:rFonts w:ascii="Arial" w:hAnsi="Arial"/>
          <w:sz w:val="24"/>
          <w:szCs w:val="24"/>
        </w:rPr>
        <w:t xml:space="preserve"> </w:t>
      </w:r>
      <w:r w:rsidRPr="007356EE">
        <w:rPr>
          <w:rFonts w:ascii="Arial" w:hAnsi="Arial"/>
          <w:sz w:val="24"/>
          <w:szCs w:val="24"/>
        </w:rPr>
        <w:t>Asimismo, tendrá la potestad de establecer vedas o restricciones parciales o totales a estos usos mediante resolución motivada cuando lo estime necesario para resguardar la seguridad y proteger la vida y la salud de las personas y el medio ambiente.</w:t>
      </w:r>
    </w:p>
    <w:p w:rsidR="00AD0E41" w:rsidRPr="007356EE" w:rsidRDefault="00AD0E41" w:rsidP="007356EE">
      <w:pPr>
        <w:jc w:val="both"/>
        <w:rPr>
          <w:rFonts w:ascii="Arial" w:hAnsi="Arial"/>
          <w:sz w:val="24"/>
          <w:szCs w:val="24"/>
        </w:rPr>
      </w:pPr>
    </w:p>
    <w:p w:rsidR="00C1466E" w:rsidRDefault="00AD0E41" w:rsidP="007356EE">
      <w:pPr>
        <w:jc w:val="center"/>
        <w:rPr>
          <w:rFonts w:ascii="Arial" w:hAnsi="Arial"/>
          <w:sz w:val="24"/>
          <w:szCs w:val="24"/>
        </w:rPr>
      </w:pPr>
      <w:r w:rsidRPr="00C1466E">
        <w:rPr>
          <w:rFonts w:ascii="Arial" w:hAnsi="Arial"/>
          <w:sz w:val="24"/>
          <w:szCs w:val="24"/>
        </w:rPr>
        <w:t>CAPÍTULO II</w:t>
      </w:r>
    </w:p>
    <w:p w:rsidR="00AD0E41" w:rsidRPr="00C1466E" w:rsidRDefault="00AD0E41" w:rsidP="007356EE">
      <w:pPr>
        <w:jc w:val="center"/>
        <w:rPr>
          <w:rFonts w:ascii="Arial" w:hAnsi="Arial"/>
          <w:sz w:val="24"/>
          <w:szCs w:val="24"/>
        </w:rPr>
      </w:pPr>
      <w:r w:rsidRPr="00C1466E">
        <w:rPr>
          <w:rFonts w:ascii="Arial" w:hAnsi="Arial"/>
          <w:sz w:val="24"/>
          <w:szCs w:val="24"/>
        </w:rPr>
        <w:t>AUTORIZACIONES, LICENCIAS, REQUISITOS Y REGISTROS</w:t>
      </w:r>
    </w:p>
    <w:p w:rsidR="00AD0E41" w:rsidRPr="007356EE" w:rsidRDefault="00AD0E41" w:rsidP="007356EE">
      <w:pPr>
        <w:jc w:val="center"/>
        <w:rPr>
          <w:rFonts w:ascii="Arial" w:hAnsi="Arial"/>
          <w:b/>
          <w:sz w:val="24"/>
          <w:szCs w:val="24"/>
        </w:rPr>
      </w:pPr>
    </w:p>
    <w:p w:rsidR="00C1466E" w:rsidRPr="00C1466E" w:rsidRDefault="00C1466E" w:rsidP="007356EE">
      <w:pPr>
        <w:jc w:val="both"/>
        <w:rPr>
          <w:rFonts w:ascii="Arial" w:hAnsi="Arial"/>
          <w:bCs/>
          <w:sz w:val="24"/>
          <w:szCs w:val="24"/>
        </w:rPr>
      </w:pPr>
      <w:r w:rsidRPr="00C1466E">
        <w:rPr>
          <w:rFonts w:ascii="Arial" w:hAnsi="Arial"/>
          <w:bCs/>
          <w:sz w:val="24"/>
          <w:szCs w:val="24"/>
        </w:rPr>
        <w:t>ARTÍCULO 7-</w:t>
      </w:r>
      <w:r w:rsidRPr="00C1466E">
        <w:rPr>
          <w:rFonts w:ascii="Arial" w:hAnsi="Arial"/>
          <w:bCs/>
          <w:sz w:val="24"/>
          <w:szCs w:val="24"/>
        </w:rPr>
        <w:tab/>
        <w:t>Usos autorizados</w:t>
      </w:r>
    </w:p>
    <w:p w:rsidR="00C1466E" w:rsidRDefault="00C1466E"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Quedan autorizados los siguientes usos del cannabis y sus derivados, una vez que se haya obtenido la licencia respectiva y mientras ésta se mantenga vigente:</w:t>
      </w:r>
    </w:p>
    <w:p w:rsidR="00AD0E41" w:rsidRPr="007356EE" w:rsidRDefault="00AD0E41" w:rsidP="007356EE">
      <w:pPr>
        <w:jc w:val="both"/>
        <w:rPr>
          <w:rFonts w:ascii="Arial" w:hAnsi="Arial"/>
          <w:sz w:val="24"/>
          <w:szCs w:val="24"/>
        </w:rPr>
      </w:pPr>
    </w:p>
    <w:p w:rsidR="00AD0E41" w:rsidRDefault="00C1466E" w:rsidP="00C1466E">
      <w:pPr>
        <w:jc w:val="both"/>
        <w:rPr>
          <w:rFonts w:ascii="Arial" w:hAnsi="Arial"/>
          <w:sz w:val="24"/>
          <w:szCs w:val="24"/>
        </w:rPr>
      </w:pPr>
      <w:r>
        <w:rPr>
          <w:rFonts w:ascii="Arial" w:hAnsi="Arial"/>
          <w:sz w:val="24"/>
          <w:szCs w:val="24"/>
        </w:rPr>
        <w:t>a)</w:t>
      </w:r>
      <w:r>
        <w:rPr>
          <w:rFonts w:ascii="Arial" w:hAnsi="Arial"/>
          <w:sz w:val="24"/>
          <w:szCs w:val="24"/>
        </w:rPr>
        <w:tab/>
      </w:r>
      <w:r w:rsidR="00AD0E41" w:rsidRPr="00C1466E">
        <w:rPr>
          <w:rFonts w:ascii="Arial" w:hAnsi="Arial"/>
          <w:sz w:val="24"/>
          <w:szCs w:val="24"/>
        </w:rPr>
        <w:t>La producción, incluyendo la plantación, el cultivo, la cosecha, el almacenamiento, el transporte, el suministro, la compra como insumo para la producción y la venta como materia prima.</w:t>
      </w:r>
    </w:p>
    <w:p w:rsidR="00C1466E" w:rsidRPr="00C1466E" w:rsidRDefault="00C1466E" w:rsidP="00C1466E">
      <w:pPr>
        <w:jc w:val="both"/>
        <w:rPr>
          <w:rFonts w:ascii="Arial" w:hAnsi="Arial"/>
          <w:sz w:val="24"/>
          <w:szCs w:val="24"/>
        </w:rPr>
      </w:pPr>
    </w:p>
    <w:p w:rsidR="00AD0E41" w:rsidRDefault="00C1466E" w:rsidP="00C1466E">
      <w:pPr>
        <w:pStyle w:val="Prrafodelista"/>
        <w:ind w:left="0"/>
        <w:jc w:val="both"/>
        <w:rPr>
          <w:rFonts w:ascii="Arial" w:hAnsi="Arial"/>
          <w:sz w:val="24"/>
          <w:szCs w:val="24"/>
        </w:rPr>
      </w:pPr>
      <w:r>
        <w:rPr>
          <w:rFonts w:ascii="Arial" w:hAnsi="Arial"/>
          <w:sz w:val="24"/>
          <w:szCs w:val="24"/>
        </w:rPr>
        <w:t>b)</w:t>
      </w:r>
      <w:r>
        <w:rPr>
          <w:rFonts w:ascii="Arial" w:hAnsi="Arial"/>
          <w:sz w:val="24"/>
          <w:szCs w:val="24"/>
        </w:rPr>
        <w:tab/>
      </w:r>
      <w:r w:rsidR="00AD0E41" w:rsidRPr="007356EE">
        <w:rPr>
          <w:rFonts w:ascii="Arial" w:hAnsi="Arial"/>
          <w:sz w:val="24"/>
          <w:szCs w:val="24"/>
        </w:rPr>
        <w:t>La industrialización y el comercio, incluyendo la preparación, la elaboración, el procesamiento, la fabricación, el refinamiento, el almacenamiento, el transporte, la distribución, y la comercialización.</w:t>
      </w:r>
    </w:p>
    <w:p w:rsidR="00C1466E" w:rsidRPr="007356EE" w:rsidRDefault="00C1466E" w:rsidP="00C1466E">
      <w:pPr>
        <w:pStyle w:val="Prrafodelista"/>
        <w:ind w:left="0"/>
        <w:jc w:val="both"/>
        <w:rPr>
          <w:rFonts w:ascii="Arial" w:hAnsi="Arial"/>
          <w:sz w:val="24"/>
          <w:szCs w:val="24"/>
        </w:rPr>
      </w:pPr>
    </w:p>
    <w:p w:rsidR="00AD0E41" w:rsidRPr="007356EE" w:rsidRDefault="00C1466E" w:rsidP="00C1466E">
      <w:pPr>
        <w:pStyle w:val="Prrafodelista"/>
        <w:ind w:left="0"/>
        <w:jc w:val="both"/>
        <w:rPr>
          <w:rFonts w:ascii="Arial" w:hAnsi="Arial"/>
          <w:sz w:val="24"/>
          <w:szCs w:val="24"/>
        </w:rPr>
      </w:pPr>
      <w:r>
        <w:rPr>
          <w:rFonts w:ascii="Arial" w:hAnsi="Arial"/>
          <w:sz w:val="24"/>
          <w:szCs w:val="24"/>
        </w:rPr>
        <w:t>c)</w:t>
      </w:r>
      <w:r>
        <w:rPr>
          <w:rFonts w:ascii="Arial" w:hAnsi="Arial"/>
          <w:sz w:val="24"/>
          <w:szCs w:val="24"/>
        </w:rPr>
        <w:tab/>
      </w:r>
      <w:r w:rsidR="00AD0E41" w:rsidRPr="007356EE">
        <w:rPr>
          <w:rFonts w:ascii="Arial" w:hAnsi="Arial"/>
          <w:sz w:val="24"/>
          <w:szCs w:val="24"/>
        </w:rPr>
        <w:t>La importación y la exportación.</w:t>
      </w:r>
    </w:p>
    <w:p w:rsidR="00AD0E41" w:rsidRPr="007356EE" w:rsidRDefault="00AD0E41" w:rsidP="007356EE">
      <w:pPr>
        <w:jc w:val="both"/>
        <w:rPr>
          <w:rFonts w:ascii="Arial" w:hAnsi="Arial"/>
          <w:sz w:val="24"/>
          <w:szCs w:val="24"/>
        </w:rPr>
      </w:pPr>
    </w:p>
    <w:p w:rsidR="00C1466E" w:rsidRPr="00C1466E" w:rsidRDefault="00C1466E" w:rsidP="007356EE">
      <w:pPr>
        <w:tabs>
          <w:tab w:val="left" w:pos="1170"/>
        </w:tabs>
        <w:jc w:val="both"/>
        <w:rPr>
          <w:rFonts w:ascii="Arial" w:hAnsi="Arial"/>
          <w:bCs/>
          <w:sz w:val="24"/>
          <w:szCs w:val="24"/>
        </w:rPr>
      </w:pPr>
      <w:r w:rsidRPr="00C1466E">
        <w:rPr>
          <w:rFonts w:ascii="Arial" w:hAnsi="Arial"/>
          <w:bCs/>
          <w:sz w:val="24"/>
          <w:szCs w:val="24"/>
        </w:rPr>
        <w:t>ARTÍCULO 8-</w:t>
      </w:r>
      <w:r w:rsidRPr="00C1466E">
        <w:rPr>
          <w:rFonts w:ascii="Arial" w:hAnsi="Arial"/>
          <w:bCs/>
          <w:sz w:val="24"/>
          <w:szCs w:val="24"/>
        </w:rPr>
        <w:tab/>
        <w:t>Licencias</w:t>
      </w:r>
    </w:p>
    <w:p w:rsidR="00C1466E" w:rsidRDefault="00C1466E" w:rsidP="007356EE">
      <w:pPr>
        <w:tabs>
          <w:tab w:val="left" w:pos="1170"/>
        </w:tabs>
        <w:jc w:val="both"/>
        <w:rPr>
          <w:rFonts w:ascii="Arial" w:hAnsi="Arial"/>
          <w:b/>
          <w:bCs/>
          <w:sz w:val="24"/>
          <w:szCs w:val="24"/>
        </w:rPr>
      </w:pPr>
    </w:p>
    <w:p w:rsidR="00AD0E41" w:rsidRPr="007356EE" w:rsidRDefault="00AD0E41" w:rsidP="007356EE">
      <w:pPr>
        <w:tabs>
          <w:tab w:val="left" w:pos="1170"/>
        </w:tabs>
        <w:jc w:val="both"/>
        <w:rPr>
          <w:rFonts w:ascii="Arial" w:hAnsi="Arial"/>
          <w:sz w:val="24"/>
          <w:szCs w:val="24"/>
        </w:rPr>
      </w:pPr>
      <w:r w:rsidRPr="007356EE">
        <w:rPr>
          <w:rFonts w:ascii="Arial" w:hAnsi="Arial"/>
          <w:sz w:val="24"/>
          <w:szCs w:val="24"/>
        </w:rPr>
        <w:t>Las licencias requeridas para habilitar los usos autorizados serán las siguientes:</w:t>
      </w:r>
    </w:p>
    <w:p w:rsidR="00AD0E41" w:rsidRPr="007356EE" w:rsidRDefault="00AD0E41" w:rsidP="007356EE">
      <w:pPr>
        <w:tabs>
          <w:tab w:val="left" w:pos="1170"/>
        </w:tabs>
        <w:jc w:val="both"/>
        <w:rPr>
          <w:rFonts w:ascii="Arial" w:hAnsi="Arial"/>
          <w:sz w:val="24"/>
          <w:szCs w:val="24"/>
        </w:rPr>
      </w:pPr>
    </w:p>
    <w:p w:rsidR="00AD0E41" w:rsidRDefault="006854BB" w:rsidP="006854BB">
      <w:pPr>
        <w:pStyle w:val="Prrafodelista"/>
        <w:tabs>
          <w:tab w:val="left" w:pos="1170"/>
        </w:tabs>
        <w:ind w:left="0"/>
        <w:jc w:val="both"/>
        <w:rPr>
          <w:rFonts w:ascii="Arial" w:hAnsi="Arial"/>
          <w:sz w:val="24"/>
          <w:szCs w:val="24"/>
        </w:rPr>
      </w:pPr>
      <w:r>
        <w:rPr>
          <w:rFonts w:ascii="Arial" w:hAnsi="Arial"/>
          <w:sz w:val="24"/>
          <w:szCs w:val="24"/>
        </w:rPr>
        <w:t>a)</w:t>
      </w:r>
      <w:r>
        <w:rPr>
          <w:rFonts w:ascii="Arial" w:hAnsi="Arial"/>
          <w:sz w:val="24"/>
          <w:szCs w:val="24"/>
        </w:rPr>
        <w:tab/>
        <w:t xml:space="preserve">Licencia para producción:  </w:t>
      </w:r>
      <w:r w:rsidR="00AD0E41" w:rsidRPr="007356EE">
        <w:rPr>
          <w:rFonts w:ascii="Arial" w:hAnsi="Arial"/>
          <w:sz w:val="24"/>
          <w:szCs w:val="24"/>
        </w:rPr>
        <w:t xml:space="preserve">Se requerirá esta licencia para desarrollar legalmente los usos del cannabis y sus derivados indicados en el inciso a) del artículo anterior. </w:t>
      </w:r>
      <w:r>
        <w:rPr>
          <w:rFonts w:ascii="Arial" w:hAnsi="Arial"/>
          <w:sz w:val="24"/>
          <w:szCs w:val="24"/>
        </w:rPr>
        <w:t xml:space="preserve"> </w:t>
      </w:r>
      <w:r w:rsidR="00AD0E41" w:rsidRPr="007356EE">
        <w:rPr>
          <w:rFonts w:ascii="Arial" w:hAnsi="Arial"/>
          <w:sz w:val="24"/>
          <w:szCs w:val="24"/>
        </w:rPr>
        <w:t>El Ministerio de Agricultura y Ganadería tendrá la competencia para otorgar dicha licencia de conformidad con esta ley y su reglamento.</w:t>
      </w:r>
    </w:p>
    <w:p w:rsidR="006854BB" w:rsidRPr="007356EE" w:rsidRDefault="006854BB" w:rsidP="006854BB">
      <w:pPr>
        <w:pStyle w:val="Prrafodelista"/>
        <w:tabs>
          <w:tab w:val="left" w:pos="1170"/>
        </w:tabs>
        <w:ind w:left="0"/>
        <w:jc w:val="both"/>
        <w:rPr>
          <w:rFonts w:ascii="Arial" w:hAnsi="Arial"/>
          <w:sz w:val="24"/>
          <w:szCs w:val="24"/>
        </w:rPr>
      </w:pPr>
    </w:p>
    <w:p w:rsidR="00AD0E41" w:rsidRPr="007356EE" w:rsidRDefault="006854BB" w:rsidP="006854BB">
      <w:pPr>
        <w:pStyle w:val="Prrafodelista"/>
        <w:tabs>
          <w:tab w:val="left" w:pos="1170"/>
        </w:tabs>
        <w:ind w:left="0"/>
        <w:jc w:val="both"/>
        <w:rPr>
          <w:rFonts w:ascii="Arial" w:hAnsi="Arial"/>
          <w:sz w:val="24"/>
          <w:szCs w:val="24"/>
        </w:rPr>
      </w:pPr>
      <w:r>
        <w:rPr>
          <w:rFonts w:ascii="Arial" w:hAnsi="Arial"/>
          <w:sz w:val="24"/>
          <w:szCs w:val="24"/>
        </w:rPr>
        <w:t>b)</w:t>
      </w:r>
      <w:r>
        <w:rPr>
          <w:rFonts w:ascii="Arial" w:hAnsi="Arial"/>
          <w:sz w:val="24"/>
          <w:szCs w:val="24"/>
        </w:rPr>
        <w:tab/>
      </w:r>
      <w:r w:rsidR="00AD0E41" w:rsidRPr="007356EE">
        <w:rPr>
          <w:rFonts w:ascii="Arial" w:hAnsi="Arial"/>
          <w:sz w:val="24"/>
          <w:szCs w:val="24"/>
        </w:rPr>
        <w:t>Licencia pa</w:t>
      </w:r>
      <w:r>
        <w:rPr>
          <w:rFonts w:ascii="Arial" w:hAnsi="Arial"/>
          <w:sz w:val="24"/>
          <w:szCs w:val="24"/>
        </w:rPr>
        <w:t xml:space="preserve">ra industrialización y comercio: </w:t>
      </w:r>
      <w:r w:rsidR="00AD0E41" w:rsidRPr="007356EE">
        <w:rPr>
          <w:rFonts w:ascii="Arial" w:hAnsi="Arial"/>
          <w:sz w:val="24"/>
          <w:szCs w:val="24"/>
        </w:rPr>
        <w:t xml:space="preserve"> Se requerirá esta licencia para desarrollar legalmente los usos del cannabis y sus derivados indicados en el inciso b) del artículo anterior.</w:t>
      </w:r>
      <w:r>
        <w:rPr>
          <w:rFonts w:ascii="Arial" w:hAnsi="Arial"/>
          <w:sz w:val="24"/>
          <w:szCs w:val="24"/>
        </w:rPr>
        <w:t xml:space="preserve"> </w:t>
      </w:r>
      <w:r w:rsidR="00AD0E41" w:rsidRPr="007356EE">
        <w:rPr>
          <w:rFonts w:ascii="Arial" w:hAnsi="Arial"/>
          <w:sz w:val="24"/>
          <w:szCs w:val="24"/>
        </w:rPr>
        <w:t xml:space="preserve"> El Ministerio de Economía, Industria y Comercio tendrá la competencia para otorgar dicha licencia de conformidad con esta ley y su reglamento.</w:t>
      </w:r>
    </w:p>
    <w:p w:rsidR="00AD0E41" w:rsidRPr="007356EE" w:rsidRDefault="00AD0E41" w:rsidP="007356EE">
      <w:pPr>
        <w:tabs>
          <w:tab w:val="left" w:pos="1170"/>
        </w:tabs>
        <w:jc w:val="both"/>
        <w:rPr>
          <w:rFonts w:ascii="Arial" w:hAnsi="Arial"/>
          <w:sz w:val="24"/>
          <w:szCs w:val="24"/>
        </w:rPr>
      </w:pPr>
    </w:p>
    <w:p w:rsidR="00AD0E41" w:rsidRPr="007356EE" w:rsidRDefault="00AD0E41" w:rsidP="007356EE">
      <w:pPr>
        <w:tabs>
          <w:tab w:val="left" w:pos="1170"/>
        </w:tabs>
        <w:jc w:val="both"/>
        <w:rPr>
          <w:rFonts w:ascii="Arial" w:hAnsi="Arial"/>
          <w:sz w:val="24"/>
          <w:szCs w:val="24"/>
        </w:rPr>
      </w:pPr>
      <w:r w:rsidRPr="007356EE">
        <w:rPr>
          <w:rFonts w:ascii="Arial" w:hAnsi="Arial"/>
          <w:sz w:val="24"/>
          <w:szCs w:val="24"/>
        </w:rPr>
        <w:t xml:space="preserve">La importación y exportación del cannabis y sus derivados podrá realizarla cualquier persona física o jurídica que cuente con una licencia para producción o una licencia para industrialización y comercio debidamente otorgada y vigente, únicamente desde y hacia </w:t>
      </w:r>
      <w:r w:rsidRPr="007356EE">
        <w:rPr>
          <w:rFonts w:ascii="Arial" w:eastAsia="Arial" w:hAnsi="Arial"/>
          <w:sz w:val="24"/>
          <w:szCs w:val="24"/>
        </w:rPr>
        <w:t>países donde se permite el comercio lícito de estos productos</w:t>
      </w:r>
      <w:r w:rsidRPr="007356EE">
        <w:rPr>
          <w:rFonts w:ascii="Arial" w:hAnsi="Arial"/>
          <w:sz w:val="24"/>
          <w:szCs w:val="24"/>
        </w:rPr>
        <w:t xml:space="preserve">. </w:t>
      </w:r>
      <w:r w:rsidR="006854BB">
        <w:rPr>
          <w:rFonts w:ascii="Arial" w:hAnsi="Arial"/>
          <w:sz w:val="24"/>
          <w:szCs w:val="24"/>
        </w:rPr>
        <w:t xml:space="preserve"> </w:t>
      </w:r>
      <w:r w:rsidRPr="007356EE">
        <w:rPr>
          <w:rFonts w:ascii="Arial" w:hAnsi="Arial"/>
          <w:sz w:val="24"/>
          <w:szCs w:val="24"/>
        </w:rPr>
        <w:t>Para la importación será obligatoria la inscripción en el registro de importadores ante la Dirección General de Aduanas de conformidad con el artículo 246 de la Ley General de Aduanas, N</w:t>
      </w:r>
      <w:r w:rsidR="00D61EB4" w:rsidRPr="007356EE">
        <w:rPr>
          <w:rFonts w:ascii="Arial" w:hAnsi="Arial"/>
          <w:sz w:val="24"/>
          <w:szCs w:val="24"/>
        </w:rPr>
        <w:t>.</w:t>
      </w:r>
      <w:r w:rsidRPr="007356EE">
        <w:rPr>
          <w:rFonts w:ascii="Arial" w:hAnsi="Arial"/>
          <w:sz w:val="24"/>
          <w:szCs w:val="24"/>
        </w:rPr>
        <w:t>°7557, de 20 de octubre de 1995</w:t>
      </w:r>
      <w:r w:rsidR="00D61EB4" w:rsidRPr="007356EE">
        <w:rPr>
          <w:rFonts w:ascii="Arial" w:hAnsi="Arial"/>
          <w:sz w:val="24"/>
          <w:szCs w:val="24"/>
        </w:rPr>
        <w:t>,</w:t>
      </w:r>
      <w:r w:rsidRPr="007356EE">
        <w:rPr>
          <w:rFonts w:ascii="Arial" w:hAnsi="Arial"/>
          <w:sz w:val="24"/>
          <w:szCs w:val="24"/>
        </w:rPr>
        <w:t xml:space="preserve"> y sus reformas. Para la exportación deberá inscribirse en el registro de exportador de </w:t>
      </w:r>
      <w:r w:rsidR="00D61EB4" w:rsidRPr="007356EE">
        <w:rPr>
          <w:rFonts w:ascii="Arial" w:hAnsi="Arial"/>
          <w:sz w:val="24"/>
          <w:szCs w:val="24"/>
        </w:rPr>
        <w:t>Procomer</w:t>
      </w:r>
      <w:r w:rsidRPr="007356EE">
        <w:rPr>
          <w:rFonts w:ascii="Arial" w:hAnsi="Arial"/>
          <w:sz w:val="24"/>
          <w:szCs w:val="24"/>
        </w:rPr>
        <w:t>.</w:t>
      </w:r>
    </w:p>
    <w:p w:rsidR="00AD0E41" w:rsidRPr="007356EE" w:rsidRDefault="00AD0E41" w:rsidP="007356EE">
      <w:pPr>
        <w:tabs>
          <w:tab w:val="left" w:pos="1170"/>
        </w:tabs>
        <w:jc w:val="both"/>
        <w:rPr>
          <w:rFonts w:ascii="Arial" w:hAnsi="Arial"/>
          <w:sz w:val="24"/>
          <w:szCs w:val="24"/>
        </w:rPr>
      </w:pPr>
    </w:p>
    <w:p w:rsidR="006854BB" w:rsidRPr="006854BB" w:rsidRDefault="006854BB" w:rsidP="007356EE">
      <w:pPr>
        <w:tabs>
          <w:tab w:val="left" w:pos="1170"/>
        </w:tabs>
        <w:jc w:val="both"/>
        <w:rPr>
          <w:rFonts w:ascii="Arial" w:hAnsi="Arial"/>
          <w:bCs/>
          <w:sz w:val="24"/>
          <w:szCs w:val="24"/>
        </w:rPr>
      </w:pPr>
      <w:bookmarkStart w:id="1" w:name="_Hlk58241538"/>
      <w:r w:rsidRPr="006854BB">
        <w:rPr>
          <w:rFonts w:ascii="Arial" w:hAnsi="Arial"/>
          <w:bCs/>
          <w:sz w:val="24"/>
          <w:szCs w:val="24"/>
        </w:rPr>
        <w:t>ARTÍCULO 9-</w:t>
      </w:r>
      <w:r w:rsidRPr="006854BB">
        <w:rPr>
          <w:rFonts w:ascii="Arial" w:hAnsi="Arial"/>
          <w:bCs/>
          <w:sz w:val="24"/>
          <w:szCs w:val="24"/>
        </w:rPr>
        <w:tab/>
      </w:r>
      <w:r w:rsidR="00AD0E41" w:rsidRPr="006854BB">
        <w:rPr>
          <w:rFonts w:ascii="Arial" w:hAnsi="Arial"/>
          <w:bCs/>
          <w:sz w:val="24"/>
          <w:szCs w:val="24"/>
        </w:rPr>
        <w:t>Cul</w:t>
      </w:r>
      <w:r w:rsidRPr="006854BB">
        <w:rPr>
          <w:rFonts w:ascii="Arial" w:hAnsi="Arial"/>
          <w:bCs/>
          <w:sz w:val="24"/>
          <w:szCs w:val="24"/>
        </w:rPr>
        <w:t>tivo doméstico para autoconsumo</w:t>
      </w:r>
    </w:p>
    <w:bookmarkEnd w:id="1"/>
    <w:p w:rsidR="006854BB" w:rsidRDefault="006854BB" w:rsidP="007356EE">
      <w:pPr>
        <w:tabs>
          <w:tab w:val="left" w:pos="1170"/>
        </w:tabs>
        <w:jc w:val="both"/>
        <w:rPr>
          <w:rFonts w:ascii="Arial" w:hAnsi="Arial"/>
          <w:b/>
          <w:bCs/>
          <w:sz w:val="24"/>
          <w:szCs w:val="24"/>
        </w:rPr>
      </w:pPr>
    </w:p>
    <w:p w:rsidR="00AD0E41" w:rsidRPr="007356EE" w:rsidRDefault="00AD0E41" w:rsidP="007356EE">
      <w:pPr>
        <w:tabs>
          <w:tab w:val="left" w:pos="1170"/>
        </w:tabs>
        <w:jc w:val="both"/>
        <w:rPr>
          <w:rFonts w:ascii="Arial" w:hAnsi="Arial"/>
          <w:sz w:val="24"/>
          <w:szCs w:val="24"/>
        </w:rPr>
      </w:pPr>
      <w:r w:rsidRPr="007356EE">
        <w:rPr>
          <w:rFonts w:ascii="Arial" w:hAnsi="Arial"/>
          <w:sz w:val="24"/>
          <w:szCs w:val="24"/>
        </w:rPr>
        <w:t>Queda autorizada sin necesidad de licencia, la plantación, el cultivo y la cosecha domésticos de plantas de cannabis de efecto psicoactivo destinados para consumo personal o compartido en el hogar, siempre y cuando se cumplan las demás obligaciones que al efecto se establecen.  Se entienden destinados al consumo personal o compartido en el hogar, la plantación, el cultivo y la cosecha domésticos de hasta seis plantas de cannabis de efecto psicoactivo en total, siempre y cuando el producto de la recolección de toda la plantación precedente no supere un máximo de 480 gramos anuales.</w:t>
      </w:r>
    </w:p>
    <w:p w:rsidR="00AD0E41" w:rsidRPr="007356EE" w:rsidRDefault="00AD0E41" w:rsidP="007356EE">
      <w:pPr>
        <w:tabs>
          <w:tab w:val="left" w:pos="1170"/>
        </w:tabs>
        <w:jc w:val="both"/>
        <w:rPr>
          <w:rFonts w:ascii="Arial" w:hAnsi="Arial"/>
          <w:sz w:val="24"/>
          <w:szCs w:val="24"/>
        </w:rPr>
      </w:pPr>
    </w:p>
    <w:p w:rsidR="00AD0E41" w:rsidRPr="007356EE" w:rsidRDefault="00AD0E41" w:rsidP="007356EE">
      <w:pPr>
        <w:tabs>
          <w:tab w:val="left" w:pos="1170"/>
        </w:tabs>
        <w:jc w:val="both"/>
        <w:rPr>
          <w:rFonts w:ascii="Arial" w:hAnsi="Arial"/>
          <w:sz w:val="24"/>
          <w:szCs w:val="24"/>
        </w:rPr>
      </w:pPr>
      <w:r w:rsidRPr="007356EE">
        <w:rPr>
          <w:rFonts w:ascii="Arial" w:hAnsi="Arial"/>
          <w:sz w:val="24"/>
          <w:szCs w:val="24"/>
        </w:rPr>
        <w:t>La marihuana resultante de la cosecha y el cultivo de las plantaciones referidas en este artículo no podrá estar prensada</w:t>
      </w:r>
      <w:r w:rsidR="002200D7" w:rsidRPr="007356EE">
        <w:rPr>
          <w:rFonts w:ascii="Arial" w:hAnsi="Arial"/>
          <w:sz w:val="24"/>
          <w:szCs w:val="24"/>
        </w:rPr>
        <w:t xml:space="preserve"> ni ser comercializada de ninguna forma</w:t>
      </w:r>
      <w:r w:rsidRPr="007356EE">
        <w:rPr>
          <w:rFonts w:ascii="Arial" w:hAnsi="Arial"/>
          <w:sz w:val="24"/>
          <w:szCs w:val="24"/>
        </w:rPr>
        <w:t>.</w:t>
      </w:r>
    </w:p>
    <w:p w:rsidR="00AD0E41" w:rsidRPr="007356EE" w:rsidRDefault="00AD0E41" w:rsidP="007356EE">
      <w:pPr>
        <w:tabs>
          <w:tab w:val="left" w:pos="1170"/>
        </w:tabs>
        <w:jc w:val="both"/>
        <w:rPr>
          <w:rFonts w:ascii="Arial" w:hAnsi="Arial"/>
          <w:sz w:val="24"/>
          <w:szCs w:val="24"/>
        </w:rPr>
      </w:pPr>
    </w:p>
    <w:p w:rsidR="00AD0E41" w:rsidRPr="007356EE" w:rsidRDefault="00AD0E41" w:rsidP="007356EE">
      <w:pPr>
        <w:tabs>
          <w:tab w:val="left" w:pos="1170"/>
        </w:tabs>
        <w:jc w:val="both"/>
        <w:rPr>
          <w:rFonts w:ascii="Arial" w:hAnsi="Arial"/>
          <w:sz w:val="24"/>
          <w:szCs w:val="24"/>
        </w:rPr>
      </w:pPr>
      <w:r w:rsidRPr="007356EE">
        <w:rPr>
          <w:rFonts w:ascii="Arial" w:hAnsi="Arial"/>
          <w:sz w:val="24"/>
          <w:szCs w:val="24"/>
        </w:rPr>
        <w:t>El incumplimiento de lo dispuesto conllevará las responsabilidades penales, administrativas y civiles previstas por el ordenamiento jurídico aplicable.</w:t>
      </w:r>
    </w:p>
    <w:p w:rsidR="00AD0E41" w:rsidRPr="007356EE" w:rsidRDefault="00AD0E41" w:rsidP="007356EE">
      <w:pPr>
        <w:tabs>
          <w:tab w:val="left" w:pos="1170"/>
        </w:tabs>
        <w:jc w:val="both"/>
        <w:rPr>
          <w:rFonts w:ascii="Arial" w:hAnsi="Arial"/>
          <w:sz w:val="24"/>
          <w:szCs w:val="24"/>
        </w:rPr>
      </w:pPr>
    </w:p>
    <w:p w:rsidR="006854BB" w:rsidRPr="006854BB" w:rsidRDefault="006854BB" w:rsidP="007356EE">
      <w:pPr>
        <w:tabs>
          <w:tab w:val="left" w:pos="1170"/>
        </w:tabs>
        <w:jc w:val="both"/>
        <w:rPr>
          <w:rFonts w:ascii="Arial" w:hAnsi="Arial"/>
          <w:bCs/>
          <w:sz w:val="24"/>
          <w:szCs w:val="24"/>
        </w:rPr>
      </w:pPr>
      <w:r w:rsidRPr="006854BB">
        <w:rPr>
          <w:rFonts w:ascii="Arial" w:hAnsi="Arial"/>
          <w:bCs/>
          <w:sz w:val="24"/>
          <w:szCs w:val="24"/>
        </w:rPr>
        <w:t>ARTÍCULO 10-</w:t>
      </w:r>
      <w:r w:rsidRPr="006854BB">
        <w:rPr>
          <w:rFonts w:ascii="Arial" w:hAnsi="Arial"/>
          <w:bCs/>
          <w:sz w:val="24"/>
          <w:szCs w:val="24"/>
        </w:rPr>
        <w:tab/>
      </w:r>
      <w:r w:rsidR="00AD0E41" w:rsidRPr="006854BB">
        <w:rPr>
          <w:rFonts w:ascii="Arial" w:hAnsi="Arial"/>
          <w:bCs/>
          <w:sz w:val="24"/>
          <w:szCs w:val="24"/>
        </w:rPr>
        <w:t>Requisitos par</w:t>
      </w:r>
      <w:r w:rsidRPr="006854BB">
        <w:rPr>
          <w:rFonts w:ascii="Arial" w:hAnsi="Arial"/>
          <w:bCs/>
          <w:sz w:val="24"/>
          <w:szCs w:val="24"/>
        </w:rPr>
        <w:t>a el otorgamiento de licencias</w:t>
      </w:r>
    </w:p>
    <w:p w:rsidR="006854BB" w:rsidRDefault="006854BB" w:rsidP="007356EE">
      <w:pPr>
        <w:tabs>
          <w:tab w:val="left" w:pos="1170"/>
        </w:tabs>
        <w:jc w:val="both"/>
        <w:rPr>
          <w:rFonts w:ascii="Arial" w:hAnsi="Arial"/>
          <w:b/>
          <w:bCs/>
          <w:sz w:val="24"/>
          <w:szCs w:val="24"/>
        </w:rPr>
      </w:pPr>
    </w:p>
    <w:p w:rsidR="00AD0E41" w:rsidRPr="007356EE" w:rsidRDefault="00AD0E41" w:rsidP="007356EE">
      <w:pPr>
        <w:tabs>
          <w:tab w:val="left" w:pos="1170"/>
        </w:tabs>
        <w:jc w:val="both"/>
        <w:rPr>
          <w:rFonts w:ascii="Arial" w:hAnsi="Arial"/>
          <w:sz w:val="24"/>
          <w:szCs w:val="24"/>
        </w:rPr>
      </w:pPr>
      <w:r w:rsidRPr="007356EE">
        <w:rPr>
          <w:rFonts w:ascii="Arial" w:hAnsi="Arial"/>
          <w:sz w:val="24"/>
          <w:szCs w:val="24"/>
        </w:rPr>
        <w:t xml:space="preserve">Sin perjuicio de los demás requerimientos establecidos en la legislación y reglamentación vigente, las personas interesadas en obtener una licencia para desarrollar los usos autorizados del cannabis y sus </w:t>
      </w:r>
      <w:r w:rsidR="00AC3404" w:rsidRPr="007356EE">
        <w:rPr>
          <w:rFonts w:ascii="Arial" w:hAnsi="Arial"/>
          <w:sz w:val="24"/>
          <w:szCs w:val="24"/>
        </w:rPr>
        <w:t>derivados</w:t>
      </w:r>
      <w:r w:rsidRPr="007356EE">
        <w:rPr>
          <w:rFonts w:ascii="Arial" w:hAnsi="Arial"/>
          <w:sz w:val="24"/>
          <w:szCs w:val="24"/>
        </w:rPr>
        <w:t xml:space="preserve"> deberán cumplir con lo siguiente:</w:t>
      </w:r>
    </w:p>
    <w:p w:rsidR="00AD0E41" w:rsidRPr="007356EE" w:rsidRDefault="00AD0E41" w:rsidP="007356EE">
      <w:pPr>
        <w:tabs>
          <w:tab w:val="left" w:pos="1170"/>
        </w:tabs>
        <w:jc w:val="both"/>
        <w:rPr>
          <w:rFonts w:ascii="Arial" w:hAnsi="Arial"/>
          <w:sz w:val="24"/>
          <w:szCs w:val="24"/>
        </w:rPr>
      </w:pPr>
    </w:p>
    <w:p w:rsidR="00AD0E41" w:rsidRDefault="006854BB" w:rsidP="006854BB">
      <w:pPr>
        <w:pStyle w:val="Prrafodelista"/>
        <w:tabs>
          <w:tab w:val="left" w:pos="1170"/>
        </w:tabs>
        <w:ind w:left="0"/>
        <w:jc w:val="both"/>
        <w:rPr>
          <w:rFonts w:ascii="Arial" w:hAnsi="Arial"/>
          <w:sz w:val="24"/>
          <w:szCs w:val="24"/>
        </w:rPr>
      </w:pPr>
      <w:r>
        <w:rPr>
          <w:rFonts w:ascii="Arial" w:hAnsi="Arial"/>
          <w:sz w:val="24"/>
          <w:szCs w:val="24"/>
        </w:rPr>
        <w:t>a)</w:t>
      </w:r>
      <w:r>
        <w:rPr>
          <w:rFonts w:ascii="Arial" w:hAnsi="Arial"/>
          <w:sz w:val="24"/>
          <w:szCs w:val="24"/>
        </w:rPr>
        <w:tab/>
      </w:r>
      <w:r w:rsidR="00AD0E41" w:rsidRPr="007356EE">
        <w:rPr>
          <w:rFonts w:ascii="Arial" w:hAnsi="Arial"/>
          <w:sz w:val="24"/>
          <w:szCs w:val="24"/>
        </w:rPr>
        <w:t xml:space="preserve">Las personas físicas deberán ser mayores de edad, con plena capacidad cognoscitiva y volitiva. </w:t>
      </w:r>
      <w:r>
        <w:rPr>
          <w:rFonts w:ascii="Arial" w:hAnsi="Arial"/>
          <w:sz w:val="24"/>
          <w:szCs w:val="24"/>
        </w:rPr>
        <w:t xml:space="preserve"> </w:t>
      </w:r>
      <w:r w:rsidR="00AD0E41" w:rsidRPr="007356EE">
        <w:rPr>
          <w:rFonts w:ascii="Arial" w:hAnsi="Arial"/>
          <w:sz w:val="24"/>
          <w:szCs w:val="24"/>
        </w:rPr>
        <w:t xml:space="preserve">Las personas jurídicas deberán acreditar su existencia, vigencia, representación legal y detallar el nombre y las calidades de cada uno de sus asociados o socios. </w:t>
      </w:r>
      <w:r>
        <w:rPr>
          <w:rFonts w:ascii="Arial" w:hAnsi="Arial"/>
          <w:sz w:val="24"/>
          <w:szCs w:val="24"/>
        </w:rPr>
        <w:t xml:space="preserve"> </w:t>
      </w:r>
      <w:r w:rsidR="00AD0E41" w:rsidRPr="007356EE">
        <w:rPr>
          <w:rFonts w:ascii="Arial" w:hAnsi="Arial"/>
          <w:sz w:val="24"/>
          <w:szCs w:val="24"/>
        </w:rPr>
        <w:t xml:space="preserve">Las sociedades mercantiles deberán especificar la composición de su capital accionario y el de todas las sociedades vinculadas en caso de integrar grupos de sociedades. </w:t>
      </w:r>
      <w:r>
        <w:rPr>
          <w:rFonts w:ascii="Arial" w:hAnsi="Arial"/>
          <w:sz w:val="24"/>
          <w:szCs w:val="24"/>
        </w:rPr>
        <w:t xml:space="preserve"> </w:t>
      </w:r>
      <w:r w:rsidR="00AD0E41" w:rsidRPr="007356EE">
        <w:rPr>
          <w:rFonts w:ascii="Arial" w:hAnsi="Arial"/>
          <w:sz w:val="24"/>
          <w:szCs w:val="24"/>
        </w:rPr>
        <w:t>Para efectos de verificar esta información los órganos competentes para otorgar las licencias podrán consultar el Registro de Beneficiarios Finales administrado por el Banco Central de Costa Rica, de conformidad con la Ley N</w:t>
      </w:r>
      <w:r w:rsidR="00D61EB4" w:rsidRPr="007356EE">
        <w:rPr>
          <w:rFonts w:ascii="Arial" w:hAnsi="Arial"/>
          <w:sz w:val="24"/>
          <w:szCs w:val="24"/>
        </w:rPr>
        <w:t>.</w:t>
      </w:r>
      <w:r w:rsidR="00AD0E41" w:rsidRPr="007356EE">
        <w:rPr>
          <w:rFonts w:ascii="Arial" w:hAnsi="Arial"/>
          <w:sz w:val="24"/>
          <w:szCs w:val="24"/>
        </w:rPr>
        <w:t>° 9416, Ley para Mejorar la Lucha contra el Fraude Fiscal, de 14 de diciembre de 2016.</w:t>
      </w:r>
    </w:p>
    <w:p w:rsidR="006854BB" w:rsidRPr="007356EE" w:rsidRDefault="006854BB" w:rsidP="006854BB">
      <w:pPr>
        <w:pStyle w:val="Prrafodelista"/>
        <w:tabs>
          <w:tab w:val="left" w:pos="1170"/>
        </w:tabs>
        <w:ind w:left="0"/>
        <w:jc w:val="both"/>
        <w:rPr>
          <w:rFonts w:ascii="Arial" w:hAnsi="Arial"/>
          <w:sz w:val="24"/>
          <w:szCs w:val="24"/>
        </w:rPr>
      </w:pPr>
    </w:p>
    <w:p w:rsidR="00AD0E41" w:rsidRDefault="006854BB" w:rsidP="006854BB">
      <w:pPr>
        <w:pStyle w:val="Prrafodelista"/>
        <w:tabs>
          <w:tab w:val="left" w:pos="1170"/>
        </w:tabs>
        <w:ind w:left="0"/>
        <w:jc w:val="both"/>
        <w:rPr>
          <w:rFonts w:ascii="Arial" w:hAnsi="Arial"/>
          <w:sz w:val="24"/>
          <w:szCs w:val="24"/>
        </w:rPr>
      </w:pPr>
      <w:r>
        <w:rPr>
          <w:rFonts w:ascii="Arial" w:hAnsi="Arial"/>
          <w:sz w:val="24"/>
          <w:szCs w:val="24"/>
        </w:rPr>
        <w:t>b)</w:t>
      </w:r>
      <w:r>
        <w:rPr>
          <w:rFonts w:ascii="Arial" w:hAnsi="Arial"/>
          <w:sz w:val="24"/>
          <w:szCs w:val="24"/>
        </w:rPr>
        <w:tab/>
      </w:r>
      <w:r w:rsidR="00AD0E41" w:rsidRPr="007356EE">
        <w:rPr>
          <w:rFonts w:ascii="Arial" w:hAnsi="Arial"/>
          <w:sz w:val="24"/>
          <w:szCs w:val="24"/>
        </w:rPr>
        <w:t>Declaración jurada donde se haga constar que la persona solicitante y sus asociados o socios no se encuentran afectados por las prohibiciones establecidas en esta ley.</w:t>
      </w:r>
    </w:p>
    <w:p w:rsidR="006A110D" w:rsidRPr="007356EE" w:rsidRDefault="006A110D" w:rsidP="006854BB">
      <w:pPr>
        <w:pStyle w:val="Prrafodelista"/>
        <w:tabs>
          <w:tab w:val="left" w:pos="1170"/>
        </w:tabs>
        <w:ind w:left="0"/>
        <w:jc w:val="both"/>
        <w:rPr>
          <w:rFonts w:ascii="Arial" w:hAnsi="Arial"/>
          <w:sz w:val="24"/>
          <w:szCs w:val="24"/>
        </w:rPr>
      </w:pPr>
    </w:p>
    <w:p w:rsidR="00AD0E41" w:rsidRDefault="006854BB" w:rsidP="006854BB">
      <w:pPr>
        <w:pStyle w:val="Prrafodelista"/>
        <w:tabs>
          <w:tab w:val="left" w:pos="1170"/>
        </w:tabs>
        <w:ind w:left="0"/>
        <w:jc w:val="both"/>
        <w:rPr>
          <w:rFonts w:ascii="Arial" w:hAnsi="Arial"/>
          <w:sz w:val="24"/>
          <w:szCs w:val="24"/>
        </w:rPr>
      </w:pPr>
      <w:r>
        <w:rPr>
          <w:rFonts w:ascii="Arial" w:hAnsi="Arial"/>
          <w:sz w:val="24"/>
          <w:szCs w:val="24"/>
        </w:rPr>
        <w:t>c)</w:t>
      </w:r>
      <w:r>
        <w:rPr>
          <w:rFonts w:ascii="Arial" w:hAnsi="Arial"/>
          <w:sz w:val="24"/>
          <w:szCs w:val="24"/>
        </w:rPr>
        <w:tab/>
      </w:r>
      <w:r w:rsidR="00AD0E41" w:rsidRPr="007356EE">
        <w:rPr>
          <w:rFonts w:ascii="Arial" w:hAnsi="Arial"/>
          <w:sz w:val="24"/>
          <w:szCs w:val="24"/>
        </w:rPr>
        <w:t>Descripción detallada del proyecto productivo que pretende desarrollar y de sus fuentes de financiamiento, con autorización expresa hacia la autoridad competente para verificar la veracidad de la información.</w:t>
      </w:r>
    </w:p>
    <w:p w:rsidR="006854BB" w:rsidRPr="007356EE" w:rsidRDefault="006854BB" w:rsidP="006854BB">
      <w:pPr>
        <w:pStyle w:val="Prrafodelista"/>
        <w:tabs>
          <w:tab w:val="left" w:pos="1170"/>
        </w:tabs>
        <w:ind w:left="0"/>
        <w:jc w:val="both"/>
        <w:rPr>
          <w:rFonts w:ascii="Arial" w:hAnsi="Arial"/>
          <w:sz w:val="24"/>
          <w:szCs w:val="24"/>
        </w:rPr>
      </w:pPr>
    </w:p>
    <w:p w:rsidR="00AD0E41" w:rsidRDefault="006854BB" w:rsidP="006854BB">
      <w:pPr>
        <w:pStyle w:val="Prrafodelista"/>
        <w:tabs>
          <w:tab w:val="left" w:pos="1170"/>
        </w:tabs>
        <w:ind w:left="0"/>
        <w:jc w:val="both"/>
        <w:rPr>
          <w:rFonts w:ascii="Arial" w:hAnsi="Arial"/>
          <w:sz w:val="24"/>
          <w:szCs w:val="24"/>
        </w:rPr>
      </w:pPr>
      <w:r>
        <w:rPr>
          <w:rFonts w:ascii="Arial" w:hAnsi="Arial"/>
          <w:sz w:val="24"/>
          <w:szCs w:val="24"/>
        </w:rPr>
        <w:t>d)</w:t>
      </w:r>
      <w:r>
        <w:rPr>
          <w:rFonts w:ascii="Arial" w:hAnsi="Arial"/>
          <w:sz w:val="24"/>
          <w:szCs w:val="24"/>
        </w:rPr>
        <w:tab/>
      </w:r>
      <w:r w:rsidR="00AD0E41" w:rsidRPr="007356EE">
        <w:rPr>
          <w:rFonts w:ascii="Arial" w:hAnsi="Arial"/>
          <w:sz w:val="24"/>
          <w:szCs w:val="24"/>
        </w:rPr>
        <w:t xml:space="preserve">Demostración del origen lícito de sus capitales. </w:t>
      </w:r>
      <w:r>
        <w:rPr>
          <w:rFonts w:ascii="Arial" w:hAnsi="Arial"/>
          <w:sz w:val="24"/>
          <w:szCs w:val="24"/>
        </w:rPr>
        <w:t xml:space="preserve"> </w:t>
      </w:r>
      <w:r w:rsidR="00AD0E41" w:rsidRPr="007356EE">
        <w:rPr>
          <w:rFonts w:ascii="Arial" w:hAnsi="Arial"/>
          <w:sz w:val="24"/>
          <w:szCs w:val="24"/>
        </w:rPr>
        <w:t xml:space="preserve">Los interesados deberán entregar la información requerida y autorizar al órgano competente de otorgar la licencia para que verifique el origen de sus capitales con las entidades financieras pertinentes. Para estos efectos, autorizarán expresamente el levantamiento del secreto bancario de dicha información. </w:t>
      </w:r>
      <w:r>
        <w:rPr>
          <w:rFonts w:ascii="Arial" w:hAnsi="Arial"/>
          <w:sz w:val="24"/>
          <w:szCs w:val="24"/>
        </w:rPr>
        <w:t xml:space="preserve"> </w:t>
      </w:r>
      <w:r w:rsidR="00AD0E41" w:rsidRPr="007356EE">
        <w:rPr>
          <w:rFonts w:ascii="Arial" w:hAnsi="Arial"/>
          <w:sz w:val="24"/>
          <w:szCs w:val="24"/>
        </w:rPr>
        <w:t xml:space="preserve">Los costos de este proceso de verificación correrán por cuenta del interesado. </w:t>
      </w:r>
      <w:r>
        <w:rPr>
          <w:rFonts w:ascii="Arial" w:hAnsi="Arial"/>
          <w:sz w:val="24"/>
          <w:szCs w:val="24"/>
        </w:rPr>
        <w:t xml:space="preserve"> </w:t>
      </w:r>
      <w:r w:rsidR="00AD0E41" w:rsidRPr="007356EE">
        <w:rPr>
          <w:rFonts w:ascii="Arial" w:hAnsi="Arial"/>
          <w:sz w:val="24"/>
          <w:szCs w:val="24"/>
        </w:rPr>
        <w:t>La ausencia de un origen lícito verificable de dichos capitales o la duda sobre su procedencia, serán motivo suficiente para denegar sin más trámite la solicitud de licencia.</w:t>
      </w:r>
    </w:p>
    <w:p w:rsidR="006854BB" w:rsidRPr="007356EE" w:rsidRDefault="006854BB" w:rsidP="006854BB">
      <w:pPr>
        <w:pStyle w:val="Prrafodelista"/>
        <w:tabs>
          <w:tab w:val="left" w:pos="1170"/>
        </w:tabs>
        <w:ind w:left="0"/>
        <w:jc w:val="both"/>
        <w:rPr>
          <w:rFonts w:ascii="Arial" w:hAnsi="Arial"/>
          <w:sz w:val="24"/>
          <w:szCs w:val="24"/>
        </w:rPr>
      </w:pPr>
    </w:p>
    <w:p w:rsidR="00AD0E41" w:rsidRPr="007356EE" w:rsidRDefault="006854BB" w:rsidP="006854BB">
      <w:pPr>
        <w:pStyle w:val="Prrafodelista"/>
        <w:tabs>
          <w:tab w:val="left" w:pos="1170"/>
        </w:tabs>
        <w:ind w:left="0"/>
        <w:jc w:val="both"/>
        <w:rPr>
          <w:rFonts w:ascii="Arial" w:hAnsi="Arial"/>
          <w:sz w:val="24"/>
          <w:szCs w:val="24"/>
        </w:rPr>
      </w:pPr>
      <w:r>
        <w:rPr>
          <w:rFonts w:ascii="Arial" w:hAnsi="Arial"/>
          <w:sz w:val="24"/>
          <w:szCs w:val="24"/>
        </w:rPr>
        <w:t>e)</w:t>
      </w:r>
      <w:r>
        <w:rPr>
          <w:rFonts w:ascii="Arial" w:hAnsi="Arial"/>
          <w:sz w:val="24"/>
          <w:szCs w:val="24"/>
        </w:rPr>
        <w:tab/>
      </w:r>
      <w:r w:rsidR="00AD0E41" w:rsidRPr="007356EE">
        <w:rPr>
          <w:rFonts w:ascii="Arial" w:hAnsi="Arial"/>
          <w:sz w:val="24"/>
          <w:szCs w:val="24"/>
        </w:rPr>
        <w:t xml:space="preserve">Suscripción de autorización expresa para que el Ministerio de Agricultura y Ganadería, el Ministerio de Economía, Industria y Comercio y el Ministerio de Salud, o sus dependencias competentes según corresponda, realicen inspecciones en sus fincas e instalaciones y tomen muestras de los cultivos y productos como parte de sus deberes de control, fiscalización y prevención de actividades ilícitas. </w:t>
      </w:r>
      <w:r>
        <w:rPr>
          <w:rFonts w:ascii="Arial" w:hAnsi="Arial"/>
          <w:sz w:val="24"/>
          <w:szCs w:val="24"/>
        </w:rPr>
        <w:t xml:space="preserve"> </w:t>
      </w:r>
      <w:r w:rsidR="00AD0E41" w:rsidRPr="007356EE">
        <w:rPr>
          <w:rFonts w:ascii="Arial" w:hAnsi="Arial"/>
          <w:sz w:val="24"/>
          <w:szCs w:val="24"/>
        </w:rPr>
        <w:t>Igualmente deberán comprometerse por escrito a brindar toda la información que requieran estos órganos para los fines anteriormente indicados.</w:t>
      </w:r>
    </w:p>
    <w:p w:rsidR="00AD0E41" w:rsidRPr="007356EE" w:rsidRDefault="00AD0E41" w:rsidP="007356EE">
      <w:pPr>
        <w:tabs>
          <w:tab w:val="left" w:pos="1170"/>
        </w:tabs>
        <w:jc w:val="both"/>
        <w:rPr>
          <w:rFonts w:ascii="Arial" w:hAnsi="Arial"/>
          <w:sz w:val="24"/>
          <w:szCs w:val="24"/>
        </w:rPr>
      </w:pPr>
    </w:p>
    <w:p w:rsidR="006854BB" w:rsidRPr="006854BB" w:rsidRDefault="006854BB" w:rsidP="007356EE">
      <w:pPr>
        <w:tabs>
          <w:tab w:val="left" w:pos="1170"/>
        </w:tabs>
        <w:jc w:val="both"/>
        <w:rPr>
          <w:rFonts w:ascii="Arial" w:hAnsi="Arial"/>
          <w:bCs/>
          <w:sz w:val="24"/>
          <w:szCs w:val="24"/>
        </w:rPr>
      </w:pPr>
      <w:r w:rsidRPr="006854BB">
        <w:rPr>
          <w:rFonts w:ascii="Arial" w:hAnsi="Arial"/>
          <w:bCs/>
          <w:sz w:val="24"/>
          <w:szCs w:val="24"/>
        </w:rPr>
        <w:t>ARTÍCULO 11-</w:t>
      </w:r>
      <w:r w:rsidRPr="006854BB">
        <w:rPr>
          <w:rFonts w:ascii="Arial" w:hAnsi="Arial"/>
          <w:bCs/>
          <w:sz w:val="24"/>
          <w:szCs w:val="24"/>
        </w:rPr>
        <w:tab/>
      </w:r>
      <w:r w:rsidR="00AD0E41" w:rsidRPr="006854BB">
        <w:rPr>
          <w:rFonts w:ascii="Arial" w:hAnsi="Arial"/>
          <w:bCs/>
          <w:sz w:val="24"/>
          <w:szCs w:val="24"/>
        </w:rPr>
        <w:t>Exclusiones pa</w:t>
      </w:r>
      <w:r w:rsidRPr="006854BB">
        <w:rPr>
          <w:rFonts w:ascii="Arial" w:hAnsi="Arial"/>
          <w:bCs/>
          <w:sz w:val="24"/>
          <w:szCs w:val="24"/>
        </w:rPr>
        <w:t>ra el otorgamiento de licencias</w:t>
      </w:r>
    </w:p>
    <w:p w:rsidR="006854BB" w:rsidRDefault="006854BB" w:rsidP="007356EE">
      <w:pPr>
        <w:tabs>
          <w:tab w:val="left" w:pos="1170"/>
        </w:tabs>
        <w:jc w:val="both"/>
        <w:rPr>
          <w:rFonts w:ascii="Arial" w:hAnsi="Arial"/>
          <w:b/>
          <w:bCs/>
          <w:sz w:val="24"/>
          <w:szCs w:val="24"/>
        </w:rPr>
      </w:pPr>
    </w:p>
    <w:p w:rsidR="00AD0E41" w:rsidRPr="007356EE" w:rsidRDefault="00AD0E41" w:rsidP="007356EE">
      <w:pPr>
        <w:tabs>
          <w:tab w:val="left" w:pos="1170"/>
        </w:tabs>
        <w:jc w:val="both"/>
        <w:rPr>
          <w:rFonts w:ascii="Arial" w:hAnsi="Arial"/>
          <w:sz w:val="24"/>
          <w:szCs w:val="24"/>
        </w:rPr>
      </w:pPr>
      <w:r w:rsidRPr="007356EE">
        <w:rPr>
          <w:rFonts w:ascii="Arial" w:hAnsi="Arial"/>
          <w:sz w:val="24"/>
          <w:szCs w:val="24"/>
        </w:rPr>
        <w:t>Están excluidos de obtener o mantener vigentes licencias para producción y licencias para industrialización y comercio del cannabis y sus derivados, las personas que:</w:t>
      </w:r>
    </w:p>
    <w:p w:rsidR="00AD0E41" w:rsidRPr="007356EE" w:rsidRDefault="00AD0E41" w:rsidP="007356EE">
      <w:pPr>
        <w:tabs>
          <w:tab w:val="left" w:pos="1170"/>
        </w:tabs>
        <w:jc w:val="both"/>
        <w:rPr>
          <w:rFonts w:ascii="Arial" w:hAnsi="Arial"/>
          <w:sz w:val="24"/>
          <w:szCs w:val="24"/>
        </w:rPr>
      </w:pPr>
    </w:p>
    <w:p w:rsidR="00AD0E41" w:rsidRDefault="006854BB" w:rsidP="006854BB">
      <w:pPr>
        <w:pStyle w:val="Prrafodelista"/>
        <w:tabs>
          <w:tab w:val="left" w:pos="1170"/>
        </w:tabs>
        <w:ind w:left="0"/>
        <w:jc w:val="both"/>
        <w:rPr>
          <w:rFonts w:ascii="Arial" w:hAnsi="Arial"/>
          <w:sz w:val="24"/>
          <w:szCs w:val="24"/>
        </w:rPr>
      </w:pPr>
      <w:r>
        <w:rPr>
          <w:rFonts w:ascii="Arial" w:hAnsi="Arial"/>
          <w:sz w:val="24"/>
          <w:szCs w:val="24"/>
        </w:rPr>
        <w:t>a)</w:t>
      </w:r>
      <w:r>
        <w:rPr>
          <w:rFonts w:ascii="Arial" w:hAnsi="Arial"/>
          <w:sz w:val="24"/>
          <w:szCs w:val="24"/>
        </w:rPr>
        <w:tab/>
      </w:r>
      <w:r w:rsidR="00AD0E41" w:rsidRPr="007356EE">
        <w:rPr>
          <w:rFonts w:ascii="Arial" w:hAnsi="Arial"/>
          <w:sz w:val="24"/>
          <w:szCs w:val="24"/>
        </w:rPr>
        <w:t>Tengan antecedentes penales por delitos tipificados en la Ley N</w:t>
      </w:r>
      <w:r w:rsidR="007D6FCE" w:rsidRPr="007356EE">
        <w:rPr>
          <w:rFonts w:ascii="Arial" w:hAnsi="Arial"/>
          <w:sz w:val="24"/>
          <w:szCs w:val="24"/>
        </w:rPr>
        <w:t>.</w:t>
      </w:r>
      <w:r w:rsidR="00AD0E41" w:rsidRPr="007356EE">
        <w:rPr>
          <w:rFonts w:ascii="Arial" w:hAnsi="Arial"/>
          <w:sz w:val="24"/>
          <w:szCs w:val="24"/>
        </w:rPr>
        <w:t xml:space="preserve">° 8204, Ley sobre Estupefacientes, Sustancias Psicotrópicas, Drogas de Uso </w:t>
      </w:r>
      <w:r w:rsidR="007D6FCE" w:rsidRPr="007356EE">
        <w:rPr>
          <w:rFonts w:ascii="Arial" w:hAnsi="Arial"/>
          <w:sz w:val="24"/>
          <w:szCs w:val="24"/>
        </w:rPr>
        <w:t>n</w:t>
      </w:r>
      <w:r w:rsidR="00AD0E41" w:rsidRPr="007356EE">
        <w:rPr>
          <w:rFonts w:ascii="Arial" w:hAnsi="Arial"/>
          <w:sz w:val="24"/>
          <w:szCs w:val="24"/>
        </w:rPr>
        <w:t>o Autorizado, Actividades Conexas, Legitimación de Capitales y Financiamiento al Terrorismo</w:t>
      </w:r>
      <w:r w:rsidR="007D6FCE" w:rsidRPr="007356EE">
        <w:rPr>
          <w:rFonts w:ascii="Arial" w:hAnsi="Arial"/>
          <w:sz w:val="24"/>
          <w:szCs w:val="24"/>
        </w:rPr>
        <w:t>,</w:t>
      </w:r>
      <w:r w:rsidR="00AD0E41" w:rsidRPr="007356EE">
        <w:rPr>
          <w:rFonts w:ascii="Arial" w:hAnsi="Arial"/>
          <w:sz w:val="24"/>
          <w:szCs w:val="24"/>
        </w:rPr>
        <w:t xml:space="preserve"> y sus reformas, o hayan tenido participación en estos delitos. </w:t>
      </w:r>
      <w:r>
        <w:rPr>
          <w:rFonts w:ascii="Arial" w:hAnsi="Arial"/>
          <w:sz w:val="24"/>
          <w:szCs w:val="24"/>
        </w:rPr>
        <w:t xml:space="preserve"> </w:t>
      </w:r>
      <w:r w:rsidR="00AD0E41" w:rsidRPr="007356EE">
        <w:rPr>
          <w:rFonts w:ascii="Arial" w:hAnsi="Arial"/>
          <w:sz w:val="24"/>
          <w:szCs w:val="24"/>
        </w:rPr>
        <w:t xml:space="preserve">Asimismo, aquellas personas jurídicas cuyos representantes legales, directivos o integrantes de órganos sociales, socios, asociados o beneficiarios finales o quienes aportan su capital o su financiamiento, ya sea directamente o a través de interpósita persona, tengan dichos antecedentes. </w:t>
      </w:r>
      <w:r>
        <w:rPr>
          <w:rFonts w:ascii="Arial" w:hAnsi="Arial"/>
          <w:sz w:val="24"/>
          <w:szCs w:val="24"/>
        </w:rPr>
        <w:t xml:space="preserve"> </w:t>
      </w:r>
      <w:r w:rsidR="00AD0E41" w:rsidRPr="007356EE">
        <w:rPr>
          <w:rFonts w:ascii="Arial" w:hAnsi="Arial"/>
          <w:sz w:val="24"/>
          <w:szCs w:val="24"/>
        </w:rPr>
        <w:t>Lo anterior hasta por un plazo máximo de la mitad de la pena dictada en la sentencia condenatoria en firme, contado a partir de la finalización d</w:t>
      </w:r>
      <w:r>
        <w:rPr>
          <w:rFonts w:ascii="Arial" w:hAnsi="Arial"/>
          <w:sz w:val="24"/>
          <w:szCs w:val="24"/>
        </w:rPr>
        <w:t>el cumplimiento de dicha pena.</w:t>
      </w:r>
    </w:p>
    <w:p w:rsidR="006854BB" w:rsidRPr="007356EE" w:rsidRDefault="006854BB" w:rsidP="006854BB">
      <w:pPr>
        <w:pStyle w:val="Prrafodelista"/>
        <w:tabs>
          <w:tab w:val="left" w:pos="1170"/>
        </w:tabs>
        <w:ind w:left="0"/>
        <w:jc w:val="both"/>
        <w:rPr>
          <w:rFonts w:ascii="Arial" w:hAnsi="Arial"/>
          <w:sz w:val="24"/>
          <w:szCs w:val="24"/>
        </w:rPr>
      </w:pPr>
    </w:p>
    <w:p w:rsidR="00AD0E41" w:rsidRPr="007356EE" w:rsidRDefault="006854BB" w:rsidP="006854BB">
      <w:pPr>
        <w:pStyle w:val="Prrafodelista"/>
        <w:tabs>
          <w:tab w:val="left" w:pos="1170"/>
        </w:tabs>
        <w:ind w:left="0"/>
        <w:jc w:val="both"/>
        <w:rPr>
          <w:rFonts w:ascii="Arial" w:hAnsi="Arial"/>
          <w:sz w:val="24"/>
          <w:szCs w:val="24"/>
        </w:rPr>
      </w:pPr>
      <w:r>
        <w:rPr>
          <w:rFonts w:ascii="Arial" w:hAnsi="Arial"/>
          <w:sz w:val="24"/>
          <w:szCs w:val="24"/>
        </w:rPr>
        <w:t>b)</w:t>
      </w:r>
      <w:r>
        <w:rPr>
          <w:rFonts w:ascii="Arial" w:hAnsi="Arial"/>
          <w:sz w:val="24"/>
          <w:szCs w:val="24"/>
        </w:rPr>
        <w:tab/>
      </w:r>
      <w:r w:rsidR="00AD0E41" w:rsidRPr="007356EE">
        <w:rPr>
          <w:rFonts w:ascii="Arial" w:hAnsi="Arial"/>
          <w:sz w:val="24"/>
          <w:szCs w:val="24"/>
        </w:rPr>
        <w:t xml:space="preserve">Sean funcionarias con poder de decisión u operadoras en los órganos intervinientes en cualquier etapa de los procedimientos administrativos derivables de la aplicación de esta ley, tanto del Ministerio de Agricultura y Ganadería, como del Ministerio de Economía, Industria y Comercio, y el Ministerio de Salud, así como sus familiares hasta el segundo grado por consanguinidad o afinidad. </w:t>
      </w:r>
      <w:r>
        <w:rPr>
          <w:rFonts w:ascii="Arial" w:hAnsi="Arial"/>
          <w:sz w:val="24"/>
          <w:szCs w:val="24"/>
        </w:rPr>
        <w:t xml:space="preserve"> </w:t>
      </w:r>
      <w:r w:rsidR="00AD0E41" w:rsidRPr="007356EE">
        <w:rPr>
          <w:rFonts w:ascii="Arial" w:hAnsi="Arial"/>
          <w:sz w:val="24"/>
          <w:szCs w:val="24"/>
        </w:rPr>
        <w:t>Asimismo, aquellas personas jurídicas cuyos representantes legales, directivos o integrantes de órganos sociales, socios, asociados o beneficiarios finales o quienes aportan su capital o su financiamiento, ya sea directamente o a través de interpósita persona, tengan alguna de estas condiciones.</w:t>
      </w:r>
    </w:p>
    <w:p w:rsidR="00AD0E41" w:rsidRPr="007356EE" w:rsidRDefault="00AD0E41" w:rsidP="007356EE">
      <w:pPr>
        <w:tabs>
          <w:tab w:val="left" w:pos="1170"/>
        </w:tabs>
        <w:jc w:val="both"/>
        <w:rPr>
          <w:rFonts w:ascii="Arial" w:hAnsi="Arial"/>
          <w:sz w:val="24"/>
          <w:szCs w:val="24"/>
        </w:rPr>
      </w:pPr>
    </w:p>
    <w:p w:rsidR="006854BB" w:rsidRDefault="006854BB" w:rsidP="007356EE">
      <w:pPr>
        <w:jc w:val="both"/>
        <w:rPr>
          <w:rFonts w:ascii="Arial" w:hAnsi="Arial"/>
          <w:bCs/>
          <w:sz w:val="24"/>
          <w:szCs w:val="24"/>
        </w:rPr>
      </w:pPr>
      <w:r>
        <w:rPr>
          <w:rFonts w:ascii="Arial" w:hAnsi="Arial"/>
          <w:bCs/>
          <w:sz w:val="24"/>
          <w:szCs w:val="24"/>
        </w:rPr>
        <w:t>ARTÍCULO 12-</w:t>
      </w:r>
      <w:r>
        <w:rPr>
          <w:rFonts w:ascii="Arial" w:hAnsi="Arial"/>
          <w:bCs/>
          <w:sz w:val="24"/>
          <w:szCs w:val="24"/>
        </w:rPr>
        <w:tab/>
      </w:r>
      <w:r w:rsidR="0047465B" w:rsidRPr="006854BB">
        <w:rPr>
          <w:rFonts w:ascii="Arial" w:hAnsi="Arial"/>
          <w:bCs/>
          <w:sz w:val="24"/>
          <w:szCs w:val="24"/>
        </w:rPr>
        <w:t>Personas licenciataria</w:t>
      </w:r>
      <w:r>
        <w:rPr>
          <w:rFonts w:ascii="Arial" w:hAnsi="Arial"/>
          <w:bCs/>
          <w:sz w:val="24"/>
          <w:szCs w:val="24"/>
        </w:rPr>
        <w:t>s</w:t>
      </w:r>
    </w:p>
    <w:p w:rsidR="006854BB" w:rsidRDefault="006854BB" w:rsidP="007356EE">
      <w:pPr>
        <w:jc w:val="both"/>
        <w:rPr>
          <w:rFonts w:ascii="Arial" w:hAnsi="Arial"/>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 xml:space="preserve">Únicamente podrán recibir la licencia para la producción </w:t>
      </w:r>
      <w:r w:rsidR="0047465B" w:rsidRPr="007356EE">
        <w:rPr>
          <w:rFonts w:ascii="Arial" w:hAnsi="Arial"/>
          <w:sz w:val="24"/>
          <w:szCs w:val="24"/>
        </w:rPr>
        <w:t>del cannabis aquellas personas físicas o jurídicas constituidas como</w:t>
      </w:r>
      <w:r w:rsidRPr="007356EE">
        <w:rPr>
          <w:rFonts w:ascii="Arial" w:hAnsi="Arial"/>
          <w:sz w:val="24"/>
          <w:szCs w:val="24"/>
        </w:rPr>
        <w:t xml:space="preserve"> pequeños y medianos productores agropecuarios (</w:t>
      </w:r>
      <w:r w:rsidR="007D6FCE" w:rsidRPr="007356EE">
        <w:rPr>
          <w:rFonts w:ascii="Arial" w:hAnsi="Arial"/>
          <w:sz w:val="24"/>
          <w:szCs w:val="24"/>
        </w:rPr>
        <w:t>pympa</w:t>
      </w:r>
      <w:r w:rsidRPr="007356EE">
        <w:rPr>
          <w:rFonts w:ascii="Arial" w:hAnsi="Arial"/>
          <w:sz w:val="24"/>
          <w:szCs w:val="24"/>
        </w:rPr>
        <w:t>) debidamente inscritos ante el MAG; y la licencia para industrialización y comercio solamente</w:t>
      </w:r>
      <w:r w:rsidR="0047465B" w:rsidRPr="007356EE">
        <w:rPr>
          <w:rFonts w:ascii="Arial" w:hAnsi="Arial"/>
          <w:sz w:val="24"/>
          <w:szCs w:val="24"/>
        </w:rPr>
        <w:t xml:space="preserve"> aquellas personas físicas o jurídicas constituidas como micro,</w:t>
      </w:r>
      <w:r w:rsidRPr="007356EE">
        <w:rPr>
          <w:rFonts w:ascii="Arial" w:hAnsi="Arial"/>
          <w:sz w:val="24"/>
          <w:szCs w:val="24"/>
        </w:rPr>
        <w:t xml:space="preserve"> pequeñas y medianas empresas (</w:t>
      </w:r>
      <w:r w:rsidR="007D6FCE" w:rsidRPr="007356EE">
        <w:rPr>
          <w:rFonts w:ascii="Arial" w:hAnsi="Arial"/>
          <w:sz w:val="24"/>
          <w:szCs w:val="24"/>
        </w:rPr>
        <w:t>pymes</w:t>
      </w:r>
      <w:r w:rsidRPr="007356EE">
        <w:rPr>
          <w:rFonts w:ascii="Arial" w:hAnsi="Arial"/>
          <w:sz w:val="24"/>
          <w:szCs w:val="24"/>
        </w:rPr>
        <w:t>) inscritas ante el MEIC.</w:t>
      </w:r>
    </w:p>
    <w:p w:rsidR="00AD0E41" w:rsidRPr="007356EE" w:rsidRDefault="00AD0E41" w:rsidP="007356EE">
      <w:pPr>
        <w:jc w:val="both"/>
        <w:rPr>
          <w:rFonts w:ascii="Arial" w:hAnsi="Arial"/>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 xml:space="preserve">También podrán ser licenciatarios los consorcios pymes constituidos al amparo de la Ley para el </w:t>
      </w:r>
      <w:r w:rsidR="007D6FCE" w:rsidRPr="007356EE">
        <w:rPr>
          <w:rFonts w:ascii="Arial" w:hAnsi="Arial"/>
          <w:sz w:val="24"/>
          <w:szCs w:val="24"/>
        </w:rPr>
        <w:t xml:space="preserve">Fomento </w:t>
      </w:r>
      <w:r w:rsidRPr="007356EE">
        <w:rPr>
          <w:rFonts w:ascii="Arial" w:hAnsi="Arial"/>
          <w:sz w:val="24"/>
          <w:szCs w:val="24"/>
        </w:rPr>
        <w:t xml:space="preserve">de la </w:t>
      </w:r>
      <w:r w:rsidR="007D6FCE" w:rsidRPr="007356EE">
        <w:rPr>
          <w:rFonts w:ascii="Arial" w:hAnsi="Arial"/>
          <w:sz w:val="24"/>
          <w:szCs w:val="24"/>
        </w:rPr>
        <w:t xml:space="preserve">Competitividad </w:t>
      </w:r>
      <w:r w:rsidRPr="007356EE">
        <w:rPr>
          <w:rFonts w:ascii="Arial" w:hAnsi="Arial"/>
          <w:sz w:val="24"/>
          <w:szCs w:val="24"/>
        </w:rPr>
        <w:t xml:space="preserve">de la </w:t>
      </w:r>
      <w:r w:rsidR="007D6FCE" w:rsidRPr="007356EE">
        <w:rPr>
          <w:rFonts w:ascii="Arial" w:hAnsi="Arial"/>
          <w:sz w:val="24"/>
          <w:szCs w:val="24"/>
        </w:rPr>
        <w:t xml:space="preserve">Pyme </w:t>
      </w:r>
      <w:r w:rsidRPr="007356EE">
        <w:rPr>
          <w:rFonts w:ascii="Arial" w:hAnsi="Arial"/>
          <w:sz w:val="24"/>
          <w:szCs w:val="24"/>
        </w:rPr>
        <w:t xml:space="preserve">mediante el </w:t>
      </w:r>
      <w:r w:rsidR="007D6FCE" w:rsidRPr="007356EE">
        <w:rPr>
          <w:rFonts w:ascii="Arial" w:hAnsi="Arial"/>
          <w:sz w:val="24"/>
          <w:szCs w:val="24"/>
        </w:rPr>
        <w:t xml:space="preserve">Desarrollo </w:t>
      </w:r>
      <w:r w:rsidRPr="007356EE">
        <w:rPr>
          <w:rFonts w:ascii="Arial" w:hAnsi="Arial"/>
          <w:sz w:val="24"/>
          <w:szCs w:val="24"/>
        </w:rPr>
        <w:t xml:space="preserve">de </w:t>
      </w:r>
      <w:r w:rsidR="007D6FCE" w:rsidRPr="007356EE">
        <w:rPr>
          <w:rFonts w:ascii="Arial" w:hAnsi="Arial"/>
          <w:sz w:val="24"/>
          <w:szCs w:val="24"/>
        </w:rPr>
        <w:t>Consorcios</w:t>
      </w:r>
      <w:r w:rsidRPr="007356EE">
        <w:rPr>
          <w:rFonts w:ascii="Arial" w:hAnsi="Arial"/>
          <w:sz w:val="24"/>
          <w:szCs w:val="24"/>
        </w:rPr>
        <w:t>, N</w:t>
      </w:r>
      <w:r w:rsidR="004D55B0" w:rsidRPr="007356EE">
        <w:rPr>
          <w:rFonts w:ascii="Arial" w:hAnsi="Arial"/>
          <w:sz w:val="24"/>
          <w:szCs w:val="24"/>
        </w:rPr>
        <w:t>.</w:t>
      </w:r>
      <w:r w:rsidRPr="007356EE">
        <w:rPr>
          <w:rFonts w:ascii="Arial" w:hAnsi="Arial"/>
          <w:sz w:val="24"/>
          <w:szCs w:val="24"/>
        </w:rPr>
        <w:t>° 9576, de 22 de junio de 2018</w:t>
      </w:r>
      <w:r w:rsidR="004D55B0" w:rsidRPr="007356EE">
        <w:rPr>
          <w:rFonts w:ascii="Arial" w:hAnsi="Arial"/>
          <w:sz w:val="24"/>
          <w:szCs w:val="24"/>
        </w:rPr>
        <w:t>,</w:t>
      </w:r>
      <w:r w:rsidR="006854BB">
        <w:rPr>
          <w:rFonts w:ascii="Arial" w:hAnsi="Arial"/>
          <w:sz w:val="24"/>
          <w:szCs w:val="24"/>
        </w:rPr>
        <w:t xml:space="preserve"> y sus reformas.</w:t>
      </w:r>
    </w:p>
    <w:p w:rsidR="00AD0E41" w:rsidRPr="007356EE" w:rsidRDefault="00AD0E41" w:rsidP="007356EE">
      <w:pPr>
        <w:jc w:val="both"/>
        <w:rPr>
          <w:rFonts w:ascii="Arial" w:hAnsi="Arial"/>
          <w:sz w:val="24"/>
          <w:szCs w:val="24"/>
        </w:rPr>
      </w:pPr>
    </w:p>
    <w:p w:rsidR="006854BB" w:rsidRPr="006854BB" w:rsidRDefault="006854BB" w:rsidP="007356EE">
      <w:pPr>
        <w:jc w:val="both"/>
        <w:rPr>
          <w:rFonts w:ascii="Arial" w:hAnsi="Arial"/>
          <w:bCs/>
          <w:sz w:val="24"/>
          <w:szCs w:val="24"/>
        </w:rPr>
      </w:pPr>
      <w:r w:rsidRPr="006854BB">
        <w:rPr>
          <w:rFonts w:ascii="Arial" w:hAnsi="Arial"/>
          <w:bCs/>
          <w:sz w:val="24"/>
          <w:szCs w:val="24"/>
        </w:rPr>
        <w:t>ARTÍCULO 13-</w:t>
      </w:r>
      <w:r w:rsidRPr="006854BB">
        <w:rPr>
          <w:rFonts w:ascii="Arial" w:hAnsi="Arial"/>
          <w:bCs/>
          <w:sz w:val="24"/>
          <w:szCs w:val="24"/>
        </w:rPr>
        <w:tab/>
        <w:t>Costo de las licencias</w:t>
      </w:r>
    </w:p>
    <w:p w:rsidR="006854BB" w:rsidRDefault="006854BB"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Las personas físicas o jurídicas que soliciten el otorgamiento de las licencias reguladas en esta ley o su renovación deberán cancelar, al realizar la solicitud, la tarifa correspondiente, que será fijada por el Poder Ejecutivo según estudios de mercado y los estándares</w:t>
      </w:r>
      <w:r w:rsidR="006854BB">
        <w:rPr>
          <w:rFonts w:ascii="Arial" w:hAnsi="Arial"/>
          <w:sz w:val="24"/>
          <w:szCs w:val="24"/>
        </w:rPr>
        <w:t xml:space="preserve"> internacionales más recientes.</w:t>
      </w:r>
    </w:p>
    <w:p w:rsidR="00AD0E41" w:rsidRPr="007356EE" w:rsidRDefault="00AD0E41" w:rsidP="007356EE">
      <w:pPr>
        <w:jc w:val="both"/>
        <w:rPr>
          <w:rFonts w:ascii="Arial" w:hAnsi="Arial"/>
          <w:sz w:val="24"/>
          <w:szCs w:val="24"/>
        </w:rPr>
      </w:pPr>
    </w:p>
    <w:p w:rsidR="006854BB" w:rsidRPr="006854BB" w:rsidRDefault="006854BB" w:rsidP="007356EE">
      <w:pPr>
        <w:jc w:val="both"/>
        <w:rPr>
          <w:rFonts w:ascii="Arial" w:hAnsi="Arial"/>
          <w:bCs/>
          <w:sz w:val="24"/>
          <w:szCs w:val="24"/>
        </w:rPr>
      </w:pPr>
      <w:r w:rsidRPr="006854BB">
        <w:rPr>
          <w:rFonts w:ascii="Arial" w:hAnsi="Arial"/>
          <w:bCs/>
          <w:sz w:val="24"/>
          <w:szCs w:val="24"/>
        </w:rPr>
        <w:t>ARTÍCULO 14-</w:t>
      </w:r>
      <w:r w:rsidRPr="006854BB">
        <w:rPr>
          <w:rFonts w:ascii="Arial" w:hAnsi="Arial"/>
          <w:bCs/>
          <w:sz w:val="24"/>
          <w:szCs w:val="24"/>
        </w:rPr>
        <w:tab/>
      </w:r>
      <w:r w:rsidR="00AD0E41" w:rsidRPr="006854BB">
        <w:rPr>
          <w:rFonts w:ascii="Arial" w:hAnsi="Arial"/>
          <w:bCs/>
          <w:sz w:val="24"/>
          <w:szCs w:val="24"/>
        </w:rPr>
        <w:t>Plazo</w:t>
      </w:r>
      <w:r w:rsidRPr="006854BB">
        <w:rPr>
          <w:rFonts w:ascii="Arial" w:hAnsi="Arial"/>
          <w:bCs/>
          <w:sz w:val="24"/>
          <w:szCs w:val="24"/>
        </w:rPr>
        <w:t>s y renovación de las licencias</w:t>
      </w:r>
    </w:p>
    <w:p w:rsidR="006854BB" w:rsidRDefault="006854BB"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Las licencias para producción y para industrialización y comercio del cannabis y sus derivados se otorgarán por un plazo de seis años y podrán ser renovadas por periodos iguales, a solicitud del licenciatario y previa demostración de que cumple con todos los requisitos y obligaciones establecidas en esta ley y sus reglamentos.</w:t>
      </w:r>
    </w:p>
    <w:p w:rsidR="00AD0E41" w:rsidRPr="007356EE" w:rsidRDefault="00AD0E41" w:rsidP="007356EE">
      <w:pPr>
        <w:jc w:val="both"/>
        <w:rPr>
          <w:rFonts w:ascii="Arial" w:hAnsi="Arial"/>
          <w:sz w:val="24"/>
          <w:szCs w:val="24"/>
        </w:rPr>
      </w:pPr>
    </w:p>
    <w:p w:rsidR="006854BB" w:rsidRPr="006854BB" w:rsidRDefault="006854BB" w:rsidP="007356EE">
      <w:pPr>
        <w:jc w:val="both"/>
        <w:rPr>
          <w:rFonts w:ascii="Arial" w:hAnsi="Arial"/>
          <w:bCs/>
          <w:sz w:val="24"/>
          <w:szCs w:val="24"/>
        </w:rPr>
      </w:pPr>
      <w:r w:rsidRPr="006854BB">
        <w:rPr>
          <w:rFonts w:ascii="Arial" w:hAnsi="Arial"/>
          <w:bCs/>
          <w:sz w:val="24"/>
          <w:szCs w:val="24"/>
        </w:rPr>
        <w:t>ARTÍCULO 15-</w:t>
      </w:r>
      <w:r w:rsidRPr="006854BB">
        <w:rPr>
          <w:rFonts w:ascii="Arial" w:hAnsi="Arial"/>
          <w:bCs/>
          <w:sz w:val="24"/>
          <w:szCs w:val="24"/>
        </w:rPr>
        <w:tab/>
      </w:r>
      <w:r w:rsidR="00AD0E41" w:rsidRPr="006854BB">
        <w:rPr>
          <w:rFonts w:ascii="Arial" w:hAnsi="Arial"/>
          <w:bCs/>
          <w:sz w:val="24"/>
          <w:szCs w:val="24"/>
        </w:rPr>
        <w:t>Cará</w:t>
      </w:r>
      <w:r w:rsidRPr="006854BB">
        <w:rPr>
          <w:rFonts w:ascii="Arial" w:hAnsi="Arial"/>
          <w:bCs/>
          <w:sz w:val="24"/>
          <w:szCs w:val="24"/>
        </w:rPr>
        <w:t>cter y límites de las licencias</w:t>
      </w:r>
    </w:p>
    <w:p w:rsidR="006854BB" w:rsidRDefault="006854BB"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 xml:space="preserve">Las licencias otorgadas de conformidad con esta ley serán personalísimas e intransferibles. </w:t>
      </w:r>
      <w:r w:rsidR="006854BB">
        <w:rPr>
          <w:rFonts w:ascii="Arial" w:hAnsi="Arial"/>
          <w:sz w:val="24"/>
          <w:szCs w:val="24"/>
        </w:rPr>
        <w:t xml:space="preserve"> </w:t>
      </w:r>
      <w:r w:rsidRPr="007356EE">
        <w:rPr>
          <w:rFonts w:ascii="Arial" w:hAnsi="Arial"/>
          <w:sz w:val="24"/>
          <w:szCs w:val="24"/>
        </w:rPr>
        <w:t xml:space="preserve">Ningún licenciatario podrá ceder, arrendar, donar, negociar o transferir su licencia a terceros, independientemente del título o figura jurídica utilizada. </w:t>
      </w:r>
      <w:r w:rsidR="006854BB">
        <w:rPr>
          <w:rFonts w:ascii="Arial" w:hAnsi="Arial"/>
          <w:sz w:val="24"/>
          <w:szCs w:val="24"/>
        </w:rPr>
        <w:t xml:space="preserve"> </w:t>
      </w:r>
      <w:r w:rsidRPr="007356EE">
        <w:rPr>
          <w:rFonts w:ascii="Arial" w:hAnsi="Arial"/>
          <w:sz w:val="24"/>
          <w:szCs w:val="24"/>
        </w:rPr>
        <w:t>Solo se permitirá una licencia para producción y una licencia para industrialización y comercio por persona física o jurídica, incluyendo a las personas físicas o jurídicas que integren un mismo grupo de sociedades o grupo de interés económico, a fin de evitar la concentración de las actividades aquí regladas.</w:t>
      </w:r>
      <w:r w:rsidR="006854BB">
        <w:rPr>
          <w:rFonts w:ascii="Arial" w:hAnsi="Arial"/>
          <w:sz w:val="24"/>
          <w:szCs w:val="24"/>
        </w:rPr>
        <w:t xml:space="preserve"> </w:t>
      </w:r>
      <w:r w:rsidRPr="007356EE">
        <w:rPr>
          <w:rFonts w:ascii="Arial" w:hAnsi="Arial"/>
          <w:sz w:val="24"/>
          <w:szCs w:val="24"/>
        </w:rPr>
        <w:t xml:space="preserve"> Lo mismo regirá para los consorcios pymes. </w:t>
      </w:r>
      <w:r w:rsidR="006854BB">
        <w:rPr>
          <w:rFonts w:ascii="Arial" w:hAnsi="Arial"/>
          <w:sz w:val="24"/>
          <w:szCs w:val="24"/>
        </w:rPr>
        <w:t xml:space="preserve"> </w:t>
      </w:r>
      <w:r w:rsidRPr="007356EE">
        <w:rPr>
          <w:rFonts w:ascii="Arial" w:hAnsi="Arial"/>
          <w:sz w:val="24"/>
          <w:szCs w:val="24"/>
        </w:rPr>
        <w:t>Todas las licencias establecidas en esta ley son incompatibles con el régimen de zonas francas.</w:t>
      </w:r>
    </w:p>
    <w:p w:rsidR="00AD0E41" w:rsidRDefault="00AD0E41" w:rsidP="007356EE">
      <w:pPr>
        <w:jc w:val="both"/>
        <w:rPr>
          <w:rFonts w:ascii="Arial" w:hAnsi="Arial"/>
          <w:sz w:val="24"/>
          <w:szCs w:val="24"/>
        </w:rPr>
      </w:pPr>
    </w:p>
    <w:p w:rsidR="006A110D" w:rsidRDefault="006A110D" w:rsidP="007356EE">
      <w:pPr>
        <w:jc w:val="both"/>
        <w:rPr>
          <w:rFonts w:ascii="Arial" w:hAnsi="Arial"/>
          <w:sz w:val="24"/>
          <w:szCs w:val="24"/>
        </w:rPr>
      </w:pPr>
    </w:p>
    <w:p w:rsidR="006A110D" w:rsidRDefault="006A110D" w:rsidP="007356EE">
      <w:pPr>
        <w:jc w:val="both"/>
        <w:rPr>
          <w:rFonts w:ascii="Arial" w:hAnsi="Arial"/>
          <w:sz w:val="24"/>
          <w:szCs w:val="24"/>
        </w:rPr>
      </w:pPr>
    </w:p>
    <w:p w:rsidR="006A110D" w:rsidRPr="007356EE" w:rsidRDefault="006A110D" w:rsidP="007356EE">
      <w:pPr>
        <w:jc w:val="both"/>
        <w:rPr>
          <w:rFonts w:ascii="Arial" w:hAnsi="Arial"/>
          <w:sz w:val="24"/>
          <w:szCs w:val="24"/>
        </w:rPr>
      </w:pPr>
    </w:p>
    <w:p w:rsidR="006854BB" w:rsidRPr="006854BB" w:rsidRDefault="006854BB" w:rsidP="007356EE">
      <w:pPr>
        <w:jc w:val="both"/>
        <w:rPr>
          <w:rFonts w:ascii="Arial" w:hAnsi="Arial"/>
          <w:bCs/>
          <w:sz w:val="24"/>
          <w:szCs w:val="24"/>
        </w:rPr>
      </w:pPr>
      <w:r w:rsidRPr="006854BB">
        <w:rPr>
          <w:rFonts w:ascii="Arial" w:hAnsi="Arial"/>
          <w:bCs/>
          <w:sz w:val="24"/>
          <w:szCs w:val="24"/>
        </w:rPr>
        <w:t>ARTÍCULO 16-</w:t>
      </w:r>
      <w:r w:rsidRPr="006854BB">
        <w:rPr>
          <w:rFonts w:ascii="Arial" w:hAnsi="Arial"/>
          <w:bCs/>
          <w:sz w:val="24"/>
          <w:szCs w:val="24"/>
        </w:rPr>
        <w:tab/>
        <w:t>Procedimiento</w:t>
      </w:r>
    </w:p>
    <w:p w:rsidR="006854BB" w:rsidRDefault="006854BB"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El reglamento de la presente ley determinará el procedimiento para el trámite, otorgamiento y renovación de las licencias aquí reguladas.</w:t>
      </w:r>
    </w:p>
    <w:p w:rsidR="00AD0E41" w:rsidRDefault="00AD0E41" w:rsidP="007356EE">
      <w:pPr>
        <w:jc w:val="both"/>
        <w:rPr>
          <w:rFonts w:ascii="Arial" w:hAnsi="Arial"/>
          <w:sz w:val="24"/>
          <w:szCs w:val="24"/>
        </w:rPr>
      </w:pPr>
    </w:p>
    <w:p w:rsidR="006854BB" w:rsidRPr="006854BB" w:rsidRDefault="006854BB" w:rsidP="007356EE">
      <w:pPr>
        <w:jc w:val="both"/>
        <w:rPr>
          <w:rFonts w:ascii="Arial" w:hAnsi="Arial"/>
          <w:bCs/>
          <w:sz w:val="24"/>
          <w:szCs w:val="24"/>
        </w:rPr>
      </w:pPr>
      <w:r w:rsidRPr="006854BB">
        <w:rPr>
          <w:rFonts w:ascii="Arial" w:hAnsi="Arial"/>
          <w:bCs/>
          <w:sz w:val="24"/>
          <w:szCs w:val="24"/>
        </w:rPr>
        <w:t>ARTÍCULO 17-</w:t>
      </w:r>
      <w:r w:rsidRPr="006854BB">
        <w:rPr>
          <w:rFonts w:ascii="Arial" w:hAnsi="Arial"/>
          <w:bCs/>
          <w:sz w:val="24"/>
          <w:szCs w:val="24"/>
        </w:rPr>
        <w:tab/>
        <w:t>Extinción de las licencias</w:t>
      </w:r>
    </w:p>
    <w:p w:rsidR="006854BB" w:rsidRPr="006854BB" w:rsidRDefault="006854BB" w:rsidP="007356EE">
      <w:pPr>
        <w:jc w:val="both"/>
        <w:rPr>
          <w:rFonts w:ascii="Arial" w:hAnsi="Arial"/>
          <w:bCs/>
          <w:sz w:val="24"/>
          <w:szCs w:val="24"/>
        </w:rPr>
      </w:pPr>
    </w:p>
    <w:p w:rsidR="00AD0E41" w:rsidRPr="007356EE" w:rsidRDefault="00AD0E41" w:rsidP="007356EE">
      <w:pPr>
        <w:jc w:val="both"/>
        <w:rPr>
          <w:rFonts w:ascii="Arial" w:hAnsi="Arial"/>
          <w:sz w:val="24"/>
          <w:szCs w:val="24"/>
        </w:rPr>
      </w:pPr>
      <w:r w:rsidRPr="006854BB">
        <w:rPr>
          <w:rFonts w:ascii="Arial" w:hAnsi="Arial"/>
          <w:sz w:val="24"/>
          <w:szCs w:val="24"/>
        </w:rPr>
        <w:t>Son causales d</w:t>
      </w:r>
      <w:r w:rsidRPr="007356EE">
        <w:rPr>
          <w:rFonts w:ascii="Arial" w:hAnsi="Arial"/>
          <w:sz w:val="24"/>
          <w:szCs w:val="24"/>
        </w:rPr>
        <w:t>e extinción de las licencias:</w:t>
      </w:r>
    </w:p>
    <w:p w:rsidR="00AD0E41" w:rsidRPr="007356EE" w:rsidRDefault="00AD0E41" w:rsidP="007356EE">
      <w:pPr>
        <w:jc w:val="both"/>
        <w:rPr>
          <w:rFonts w:ascii="Arial" w:hAnsi="Arial"/>
          <w:sz w:val="24"/>
          <w:szCs w:val="24"/>
        </w:rPr>
      </w:pPr>
    </w:p>
    <w:p w:rsidR="00AD0E41" w:rsidRDefault="006854BB" w:rsidP="006854BB">
      <w:pPr>
        <w:pStyle w:val="Prrafodelista"/>
        <w:ind w:left="0"/>
        <w:jc w:val="both"/>
        <w:rPr>
          <w:rFonts w:ascii="Arial" w:hAnsi="Arial"/>
          <w:sz w:val="24"/>
          <w:szCs w:val="24"/>
        </w:rPr>
      </w:pPr>
      <w:r>
        <w:rPr>
          <w:rFonts w:ascii="Arial" w:hAnsi="Arial"/>
          <w:sz w:val="24"/>
          <w:szCs w:val="24"/>
        </w:rPr>
        <w:t>a)</w:t>
      </w:r>
      <w:r>
        <w:rPr>
          <w:rFonts w:ascii="Arial" w:hAnsi="Arial"/>
          <w:sz w:val="24"/>
          <w:szCs w:val="24"/>
        </w:rPr>
        <w:tab/>
      </w:r>
      <w:r w:rsidR="00AD0E41" w:rsidRPr="007356EE">
        <w:rPr>
          <w:rFonts w:ascii="Arial" w:hAnsi="Arial"/>
          <w:sz w:val="24"/>
          <w:szCs w:val="24"/>
        </w:rPr>
        <w:t>El vencimiento del plazo sin que medie solicitud previa de renovación, debidamente presentada, de conformidad con esta ley y sus reglamentos.</w:t>
      </w:r>
    </w:p>
    <w:p w:rsidR="006854BB" w:rsidRPr="007356EE" w:rsidRDefault="006854BB" w:rsidP="006854BB">
      <w:pPr>
        <w:pStyle w:val="Prrafodelista"/>
        <w:ind w:left="0"/>
        <w:jc w:val="both"/>
        <w:rPr>
          <w:rFonts w:ascii="Arial" w:hAnsi="Arial"/>
          <w:sz w:val="24"/>
          <w:szCs w:val="24"/>
        </w:rPr>
      </w:pPr>
    </w:p>
    <w:p w:rsidR="00AD0E41" w:rsidRDefault="006854BB" w:rsidP="006854BB">
      <w:pPr>
        <w:pStyle w:val="Prrafodelista"/>
        <w:ind w:left="0"/>
        <w:jc w:val="both"/>
        <w:rPr>
          <w:rFonts w:ascii="Arial" w:hAnsi="Arial"/>
          <w:sz w:val="24"/>
          <w:szCs w:val="24"/>
        </w:rPr>
      </w:pPr>
      <w:r>
        <w:rPr>
          <w:rFonts w:ascii="Arial" w:hAnsi="Arial"/>
          <w:sz w:val="24"/>
          <w:szCs w:val="24"/>
        </w:rPr>
        <w:t>b)</w:t>
      </w:r>
      <w:r>
        <w:rPr>
          <w:rFonts w:ascii="Arial" w:hAnsi="Arial"/>
          <w:sz w:val="24"/>
          <w:szCs w:val="24"/>
        </w:rPr>
        <w:tab/>
      </w:r>
      <w:r w:rsidR="00AD0E41" w:rsidRPr="007356EE">
        <w:rPr>
          <w:rFonts w:ascii="Arial" w:hAnsi="Arial"/>
          <w:sz w:val="24"/>
          <w:szCs w:val="24"/>
        </w:rPr>
        <w:t>La imposibilidad de cumplimiento.</w:t>
      </w:r>
    </w:p>
    <w:p w:rsidR="006854BB" w:rsidRPr="007356EE" w:rsidRDefault="006854BB" w:rsidP="006854BB">
      <w:pPr>
        <w:pStyle w:val="Prrafodelista"/>
        <w:ind w:left="0"/>
        <w:jc w:val="both"/>
        <w:rPr>
          <w:rFonts w:ascii="Arial" w:hAnsi="Arial"/>
          <w:sz w:val="24"/>
          <w:szCs w:val="24"/>
        </w:rPr>
      </w:pPr>
    </w:p>
    <w:p w:rsidR="00AD0E41" w:rsidRDefault="006854BB" w:rsidP="006854BB">
      <w:pPr>
        <w:pStyle w:val="Prrafodelista"/>
        <w:ind w:left="0"/>
        <w:jc w:val="both"/>
        <w:rPr>
          <w:rFonts w:ascii="Arial" w:hAnsi="Arial"/>
          <w:sz w:val="24"/>
          <w:szCs w:val="24"/>
        </w:rPr>
      </w:pPr>
      <w:r>
        <w:rPr>
          <w:rFonts w:ascii="Arial" w:hAnsi="Arial"/>
          <w:sz w:val="24"/>
          <w:szCs w:val="24"/>
        </w:rPr>
        <w:t>c)</w:t>
      </w:r>
      <w:r>
        <w:rPr>
          <w:rFonts w:ascii="Arial" w:hAnsi="Arial"/>
          <w:sz w:val="24"/>
          <w:szCs w:val="24"/>
        </w:rPr>
        <w:tab/>
      </w:r>
      <w:r w:rsidR="00AD0E41" w:rsidRPr="007356EE">
        <w:rPr>
          <w:rFonts w:ascii="Arial" w:hAnsi="Arial"/>
          <w:sz w:val="24"/>
          <w:szCs w:val="24"/>
        </w:rPr>
        <w:t>La renuncia expresa o el abandono que realicen las personas licenciatarias.</w:t>
      </w:r>
    </w:p>
    <w:p w:rsidR="006854BB" w:rsidRPr="007356EE" w:rsidRDefault="006854BB" w:rsidP="006854BB">
      <w:pPr>
        <w:pStyle w:val="Prrafodelista"/>
        <w:ind w:left="0"/>
        <w:jc w:val="both"/>
        <w:rPr>
          <w:rFonts w:ascii="Arial" w:hAnsi="Arial"/>
          <w:sz w:val="24"/>
          <w:szCs w:val="24"/>
        </w:rPr>
      </w:pPr>
    </w:p>
    <w:p w:rsidR="00AD0E41" w:rsidRDefault="006854BB" w:rsidP="006854BB">
      <w:pPr>
        <w:pStyle w:val="Prrafodelista"/>
        <w:ind w:left="0"/>
        <w:jc w:val="both"/>
        <w:rPr>
          <w:rFonts w:ascii="Arial" w:hAnsi="Arial"/>
          <w:sz w:val="24"/>
          <w:szCs w:val="24"/>
        </w:rPr>
      </w:pPr>
      <w:r>
        <w:rPr>
          <w:rFonts w:ascii="Arial" w:hAnsi="Arial"/>
          <w:sz w:val="24"/>
          <w:szCs w:val="24"/>
        </w:rPr>
        <w:t>d)</w:t>
      </w:r>
      <w:r>
        <w:rPr>
          <w:rFonts w:ascii="Arial" w:hAnsi="Arial"/>
          <w:sz w:val="24"/>
          <w:szCs w:val="24"/>
        </w:rPr>
        <w:tab/>
      </w:r>
      <w:r w:rsidR="00AD0E41" w:rsidRPr="007356EE">
        <w:rPr>
          <w:rFonts w:ascii="Arial" w:hAnsi="Arial"/>
          <w:sz w:val="24"/>
          <w:szCs w:val="24"/>
        </w:rPr>
        <w:t>El acuerdo mutuo entre la Administración Pública y las personas licenciatarias.</w:t>
      </w:r>
    </w:p>
    <w:p w:rsidR="006854BB" w:rsidRPr="007356EE" w:rsidRDefault="006854BB" w:rsidP="006854BB">
      <w:pPr>
        <w:pStyle w:val="Prrafodelista"/>
        <w:ind w:left="0"/>
        <w:jc w:val="both"/>
        <w:rPr>
          <w:rFonts w:ascii="Arial" w:hAnsi="Arial"/>
          <w:sz w:val="24"/>
          <w:szCs w:val="24"/>
        </w:rPr>
      </w:pPr>
    </w:p>
    <w:p w:rsidR="00AD0E41" w:rsidRDefault="006854BB" w:rsidP="006854BB">
      <w:pPr>
        <w:pStyle w:val="Prrafodelista"/>
        <w:ind w:left="0"/>
        <w:jc w:val="both"/>
        <w:rPr>
          <w:rFonts w:ascii="Arial" w:hAnsi="Arial"/>
          <w:sz w:val="24"/>
          <w:szCs w:val="24"/>
        </w:rPr>
      </w:pPr>
      <w:r>
        <w:rPr>
          <w:rFonts w:ascii="Arial" w:hAnsi="Arial"/>
          <w:sz w:val="24"/>
          <w:szCs w:val="24"/>
        </w:rPr>
        <w:t>e)</w:t>
      </w:r>
      <w:r>
        <w:rPr>
          <w:rFonts w:ascii="Arial" w:hAnsi="Arial"/>
          <w:sz w:val="24"/>
          <w:szCs w:val="24"/>
        </w:rPr>
        <w:tab/>
      </w:r>
      <w:r w:rsidR="00AD0E41" w:rsidRPr="007356EE">
        <w:rPr>
          <w:rFonts w:ascii="Arial" w:hAnsi="Arial"/>
          <w:sz w:val="24"/>
          <w:szCs w:val="24"/>
        </w:rPr>
        <w:t>La muerte de la persona física o la disolución de la persona jurídica licenciataria.</w:t>
      </w:r>
    </w:p>
    <w:p w:rsidR="006854BB" w:rsidRPr="007356EE" w:rsidRDefault="006854BB" w:rsidP="006854BB">
      <w:pPr>
        <w:pStyle w:val="Prrafodelista"/>
        <w:ind w:left="0"/>
        <w:jc w:val="both"/>
        <w:rPr>
          <w:rFonts w:ascii="Arial" w:hAnsi="Arial"/>
          <w:sz w:val="24"/>
          <w:szCs w:val="24"/>
        </w:rPr>
      </w:pPr>
    </w:p>
    <w:p w:rsidR="00AD0E41" w:rsidRDefault="006854BB" w:rsidP="006854BB">
      <w:pPr>
        <w:pStyle w:val="Prrafodelista"/>
        <w:ind w:left="0"/>
        <w:jc w:val="both"/>
        <w:rPr>
          <w:rFonts w:ascii="Arial" w:hAnsi="Arial"/>
          <w:sz w:val="24"/>
          <w:szCs w:val="24"/>
        </w:rPr>
      </w:pPr>
      <w:r>
        <w:rPr>
          <w:rFonts w:ascii="Arial" w:hAnsi="Arial"/>
          <w:sz w:val="24"/>
          <w:szCs w:val="24"/>
        </w:rPr>
        <w:t>f)</w:t>
      </w:r>
      <w:r>
        <w:rPr>
          <w:rFonts w:ascii="Arial" w:hAnsi="Arial"/>
          <w:sz w:val="24"/>
          <w:szCs w:val="24"/>
        </w:rPr>
        <w:tab/>
      </w:r>
      <w:r w:rsidR="00AD0E41" w:rsidRPr="007356EE">
        <w:rPr>
          <w:rFonts w:ascii="Arial" w:hAnsi="Arial"/>
          <w:sz w:val="24"/>
          <w:szCs w:val="24"/>
        </w:rPr>
        <w:t>La cancelación de las licencias, por parte de las autoridades competentes, previo cumplimiento del debido proceso.</w:t>
      </w:r>
    </w:p>
    <w:p w:rsidR="006854BB" w:rsidRPr="007356EE" w:rsidRDefault="006854BB" w:rsidP="006854BB">
      <w:pPr>
        <w:pStyle w:val="Prrafodelista"/>
        <w:ind w:left="0"/>
        <w:jc w:val="both"/>
        <w:rPr>
          <w:rFonts w:ascii="Arial" w:hAnsi="Arial"/>
          <w:sz w:val="24"/>
          <w:szCs w:val="24"/>
        </w:rPr>
      </w:pPr>
    </w:p>
    <w:p w:rsidR="00AD0E41" w:rsidRPr="007356EE" w:rsidRDefault="006854BB" w:rsidP="006854BB">
      <w:pPr>
        <w:pStyle w:val="Prrafodelista"/>
        <w:ind w:left="0"/>
        <w:jc w:val="both"/>
        <w:rPr>
          <w:rFonts w:ascii="Arial" w:hAnsi="Arial"/>
          <w:sz w:val="24"/>
          <w:szCs w:val="24"/>
        </w:rPr>
      </w:pPr>
      <w:r>
        <w:rPr>
          <w:rFonts w:ascii="Arial" w:hAnsi="Arial"/>
          <w:sz w:val="24"/>
          <w:szCs w:val="24"/>
        </w:rPr>
        <w:t>g)</w:t>
      </w:r>
      <w:r>
        <w:rPr>
          <w:rFonts w:ascii="Arial" w:hAnsi="Arial"/>
          <w:sz w:val="24"/>
          <w:szCs w:val="24"/>
        </w:rPr>
        <w:tab/>
      </w:r>
      <w:r w:rsidR="00AD0E41" w:rsidRPr="007356EE">
        <w:rPr>
          <w:rFonts w:ascii="Arial" w:hAnsi="Arial"/>
          <w:sz w:val="24"/>
          <w:szCs w:val="24"/>
        </w:rPr>
        <w:t>La condenatoria por la comisión de alguno de los delitos establecidos en la Ley N</w:t>
      </w:r>
      <w:r w:rsidR="00F91E87" w:rsidRPr="007356EE">
        <w:rPr>
          <w:rFonts w:ascii="Arial" w:hAnsi="Arial"/>
          <w:sz w:val="24"/>
          <w:szCs w:val="24"/>
        </w:rPr>
        <w:t>.</w:t>
      </w:r>
      <w:r w:rsidR="00AD0E41" w:rsidRPr="007356EE">
        <w:rPr>
          <w:rFonts w:ascii="Arial" w:hAnsi="Arial"/>
          <w:sz w:val="24"/>
          <w:szCs w:val="24"/>
        </w:rPr>
        <w:t xml:space="preserve">° 8204, Ley sobre Estupefacientes, Sustancias Psicotrópicas, Drogas de Uso </w:t>
      </w:r>
      <w:r w:rsidR="00F91E87" w:rsidRPr="007356EE">
        <w:rPr>
          <w:rFonts w:ascii="Arial" w:hAnsi="Arial"/>
          <w:sz w:val="24"/>
          <w:szCs w:val="24"/>
        </w:rPr>
        <w:t>n</w:t>
      </w:r>
      <w:r w:rsidR="00AD0E41" w:rsidRPr="007356EE">
        <w:rPr>
          <w:rFonts w:ascii="Arial" w:hAnsi="Arial"/>
          <w:sz w:val="24"/>
          <w:szCs w:val="24"/>
        </w:rPr>
        <w:t>o Autorizado, Actividades Conexas, Legitimación de Capitales y Financiamiento al Terrorismo</w:t>
      </w:r>
      <w:r w:rsidR="004037B5" w:rsidRPr="007356EE">
        <w:rPr>
          <w:rFonts w:ascii="Arial" w:hAnsi="Arial"/>
          <w:sz w:val="24"/>
          <w:szCs w:val="24"/>
        </w:rPr>
        <w:t>,</w:t>
      </w:r>
      <w:r w:rsidR="00AD0E41" w:rsidRPr="007356EE">
        <w:rPr>
          <w:rFonts w:ascii="Arial" w:hAnsi="Arial"/>
          <w:sz w:val="24"/>
          <w:szCs w:val="24"/>
        </w:rPr>
        <w:t xml:space="preserve"> y sus reformas, recaída sobre alguna de las personas previstas en el inciso a) del artículo 11.</w:t>
      </w:r>
    </w:p>
    <w:p w:rsidR="00AD0E41" w:rsidRPr="007356EE" w:rsidRDefault="00AD0E41" w:rsidP="007356EE">
      <w:pPr>
        <w:jc w:val="both"/>
        <w:rPr>
          <w:rFonts w:ascii="Arial" w:hAnsi="Arial"/>
          <w:sz w:val="24"/>
          <w:szCs w:val="24"/>
        </w:rPr>
      </w:pPr>
    </w:p>
    <w:p w:rsidR="006854BB" w:rsidRPr="006854BB" w:rsidRDefault="006854BB" w:rsidP="007356EE">
      <w:pPr>
        <w:jc w:val="both"/>
        <w:rPr>
          <w:rFonts w:ascii="Arial" w:hAnsi="Arial"/>
          <w:bCs/>
          <w:sz w:val="24"/>
          <w:szCs w:val="24"/>
        </w:rPr>
      </w:pPr>
      <w:r w:rsidRPr="006854BB">
        <w:rPr>
          <w:rFonts w:ascii="Arial" w:hAnsi="Arial"/>
          <w:bCs/>
          <w:sz w:val="24"/>
          <w:szCs w:val="24"/>
        </w:rPr>
        <w:t>ARTÍCULO 18-</w:t>
      </w:r>
      <w:r w:rsidRPr="006854BB">
        <w:rPr>
          <w:rFonts w:ascii="Arial" w:hAnsi="Arial"/>
          <w:bCs/>
          <w:sz w:val="24"/>
          <w:szCs w:val="24"/>
        </w:rPr>
        <w:tab/>
        <w:t>Cancelación de las licencias</w:t>
      </w:r>
    </w:p>
    <w:p w:rsidR="006854BB" w:rsidRDefault="006854BB"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 xml:space="preserve">Las licencias emitidas de conformidad con la presente </w:t>
      </w:r>
      <w:r w:rsidR="00AC3404" w:rsidRPr="007356EE">
        <w:rPr>
          <w:rFonts w:ascii="Arial" w:hAnsi="Arial"/>
          <w:sz w:val="24"/>
          <w:szCs w:val="24"/>
        </w:rPr>
        <w:t>ley</w:t>
      </w:r>
      <w:r w:rsidRPr="007356EE">
        <w:rPr>
          <w:rFonts w:ascii="Arial" w:hAnsi="Arial"/>
          <w:sz w:val="24"/>
          <w:szCs w:val="24"/>
        </w:rPr>
        <w:t xml:space="preserve"> podrán ser canceladas cuando se cumpla cualquiera de los siguientes supuestos:</w:t>
      </w:r>
    </w:p>
    <w:p w:rsidR="00AD0E41" w:rsidRPr="007356EE" w:rsidRDefault="00AD0E41" w:rsidP="007356EE">
      <w:pPr>
        <w:jc w:val="both"/>
        <w:rPr>
          <w:rFonts w:ascii="Arial" w:hAnsi="Arial"/>
          <w:sz w:val="24"/>
          <w:szCs w:val="24"/>
        </w:rPr>
      </w:pPr>
    </w:p>
    <w:p w:rsidR="00AD0E41" w:rsidRDefault="006854BB" w:rsidP="006854BB">
      <w:pPr>
        <w:pStyle w:val="Prrafodelista"/>
        <w:ind w:left="0"/>
        <w:jc w:val="both"/>
        <w:rPr>
          <w:rFonts w:ascii="Arial" w:hAnsi="Arial"/>
          <w:sz w:val="24"/>
          <w:szCs w:val="24"/>
        </w:rPr>
      </w:pPr>
      <w:r>
        <w:rPr>
          <w:rFonts w:ascii="Arial" w:hAnsi="Arial"/>
          <w:sz w:val="24"/>
          <w:szCs w:val="24"/>
        </w:rPr>
        <w:t>a)</w:t>
      </w:r>
      <w:r>
        <w:rPr>
          <w:rFonts w:ascii="Arial" w:hAnsi="Arial"/>
          <w:sz w:val="24"/>
          <w:szCs w:val="24"/>
        </w:rPr>
        <w:tab/>
      </w:r>
      <w:r w:rsidR="00AD0E41" w:rsidRPr="007356EE">
        <w:rPr>
          <w:rFonts w:ascii="Arial" w:hAnsi="Arial"/>
          <w:sz w:val="24"/>
          <w:szCs w:val="24"/>
        </w:rPr>
        <w:t>El cultivo de variedades no autorizadas, la utilización indebida o el desvío, venta o entrega a terceros no autorizados de plantas de cannabis psicoactivo, sus semillas, extractos, productos, subproductos o derivados para actividades distintas a las expresamente autorizadas de conformidad con esta ley y la respectiva licencia, sin perjuicio de la responsabilidad penal que pudiera derivarse de dichas conductas.</w:t>
      </w:r>
    </w:p>
    <w:p w:rsidR="006854BB" w:rsidRPr="007356EE" w:rsidRDefault="006854BB" w:rsidP="006854BB">
      <w:pPr>
        <w:pStyle w:val="Prrafodelista"/>
        <w:ind w:left="0"/>
        <w:jc w:val="both"/>
        <w:rPr>
          <w:rFonts w:ascii="Arial" w:hAnsi="Arial"/>
          <w:sz w:val="24"/>
          <w:szCs w:val="24"/>
        </w:rPr>
      </w:pPr>
    </w:p>
    <w:p w:rsidR="00AD0E41" w:rsidRDefault="006854BB" w:rsidP="006854BB">
      <w:pPr>
        <w:pStyle w:val="Prrafodelista"/>
        <w:ind w:left="0"/>
        <w:jc w:val="both"/>
        <w:rPr>
          <w:rFonts w:ascii="Arial" w:hAnsi="Arial"/>
          <w:sz w:val="24"/>
          <w:szCs w:val="24"/>
        </w:rPr>
      </w:pPr>
      <w:r>
        <w:rPr>
          <w:rFonts w:ascii="Arial" w:hAnsi="Arial"/>
          <w:sz w:val="24"/>
          <w:szCs w:val="24"/>
        </w:rPr>
        <w:t>b)</w:t>
      </w:r>
      <w:r>
        <w:rPr>
          <w:rFonts w:ascii="Arial" w:hAnsi="Arial"/>
          <w:sz w:val="24"/>
          <w:szCs w:val="24"/>
        </w:rPr>
        <w:tab/>
      </w:r>
      <w:r w:rsidR="00AD0E41" w:rsidRPr="007356EE">
        <w:rPr>
          <w:rFonts w:ascii="Arial" w:hAnsi="Arial"/>
          <w:sz w:val="24"/>
          <w:szCs w:val="24"/>
        </w:rPr>
        <w:t>El incumplimiento sobreviniente por parte de las personas físicas o jurídicas licenciatarias de las prohibiciones y requisitos generales establecidos en esta ley.</w:t>
      </w:r>
    </w:p>
    <w:p w:rsidR="006854BB" w:rsidRPr="007356EE" w:rsidRDefault="006854BB" w:rsidP="006854BB">
      <w:pPr>
        <w:pStyle w:val="Prrafodelista"/>
        <w:ind w:left="0"/>
        <w:jc w:val="both"/>
        <w:rPr>
          <w:rFonts w:ascii="Arial" w:hAnsi="Arial"/>
          <w:sz w:val="24"/>
          <w:szCs w:val="24"/>
        </w:rPr>
      </w:pPr>
    </w:p>
    <w:p w:rsidR="00AD0E41" w:rsidRDefault="006854BB" w:rsidP="006854BB">
      <w:pPr>
        <w:pStyle w:val="Prrafodelista"/>
        <w:ind w:left="0"/>
        <w:jc w:val="both"/>
        <w:rPr>
          <w:rFonts w:ascii="Arial" w:hAnsi="Arial"/>
          <w:sz w:val="24"/>
          <w:szCs w:val="24"/>
        </w:rPr>
      </w:pPr>
      <w:r>
        <w:rPr>
          <w:rFonts w:ascii="Arial" w:hAnsi="Arial"/>
          <w:sz w:val="24"/>
          <w:szCs w:val="24"/>
        </w:rPr>
        <w:t>c)</w:t>
      </w:r>
      <w:r>
        <w:rPr>
          <w:rFonts w:ascii="Arial" w:hAnsi="Arial"/>
          <w:sz w:val="24"/>
          <w:szCs w:val="24"/>
        </w:rPr>
        <w:tab/>
      </w:r>
      <w:r w:rsidR="00AD0E41" w:rsidRPr="007356EE">
        <w:rPr>
          <w:rFonts w:ascii="Arial" w:hAnsi="Arial"/>
          <w:sz w:val="24"/>
          <w:szCs w:val="24"/>
        </w:rPr>
        <w:t>La omisión injustificada de la persona licenciataria de iniciar las actividades autorizadas luego de un año de haber sido otorgada la licencia o su prórroga.</w:t>
      </w:r>
    </w:p>
    <w:p w:rsidR="00AD0E41" w:rsidRDefault="006854BB" w:rsidP="006854BB">
      <w:pPr>
        <w:pStyle w:val="Prrafodelista"/>
        <w:ind w:left="0"/>
        <w:jc w:val="both"/>
        <w:rPr>
          <w:rFonts w:ascii="Arial" w:hAnsi="Arial"/>
          <w:sz w:val="24"/>
          <w:szCs w:val="24"/>
        </w:rPr>
      </w:pPr>
      <w:r>
        <w:rPr>
          <w:rFonts w:ascii="Arial" w:hAnsi="Arial"/>
          <w:sz w:val="24"/>
          <w:szCs w:val="24"/>
        </w:rPr>
        <w:t>d)</w:t>
      </w:r>
      <w:r>
        <w:rPr>
          <w:rFonts w:ascii="Arial" w:hAnsi="Arial"/>
          <w:sz w:val="24"/>
          <w:szCs w:val="24"/>
        </w:rPr>
        <w:tab/>
      </w:r>
      <w:r w:rsidR="00AD0E41" w:rsidRPr="007356EE">
        <w:rPr>
          <w:rFonts w:ascii="Arial" w:hAnsi="Arial"/>
          <w:sz w:val="24"/>
          <w:szCs w:val="24"/>
        </w:rPr>
        <w:t>El incumplimiento de las obligaciones y condiciones establecidas en esta ley, los reglamentos, el contrato y las regulaciones técnicas que emitan las autoridades competentes, así como la infracción a las prohibiciones establecidas de conformidad con el ordenamiento jurídico.</w:t>
      </w:r>
    </w:p>
    <w:p w:rsidR="006A110D" w:rsidRPr="007356EE" w:rsidRDefault="006A110D" w:rsidP="006854BB">
      <w:pPr>
        <w:pStyle w:val="Prrafodelista"/>
        <w:ind w:left="0"/>
        <w:jc w:val="both"/>
        <w:rPr>
          <w:rFonts w:ascii="Arial" w:hAnsi="Arial"/>
          <w:sz w:val="24"/>
          <w:szCs w:val="24"/>
        </w:rPr>
      </w:pPr>
    </w:p>
    <w:p w:rsidR="00AD0E41" w:rsidRDefault="006854BB" w:rsidP="006854BB">
      <w:pPr>
        <w:pStyle w:val="Prrafodelista"/>
        <w:ind w:left="0"/>
        <w:jc w:val="both"/>
        <w:rPr>
          <w:rFonts w:ascii="Arial" w:hAnsi="Arial"/>
          <w:sz w:val="24"/>
          <w:szCs w:val="24"/>
        </w:rPr>
      </w:pPr>
      <w:r>
        <w:rPr>
          <w:rFonts w:ascii="Arial" w:hAnsi="Arial"/>
          <w:sz w:val="24"/>
          <w:szCs w:val="24"/>
        </w:rPr>
        <w:t>e)</w:t>
      </w:r>
      <w:r>
        <w:rPr>
          <w:rFonts w:ascii="Arial" w:hAnsi="Arial"/>
          <w:sz w:val="24"/>
          <w:szCs w:val="24"/>
        </w:rPr>
        <w:tab/>
      </w:r>
      <w:r w:rsidR="006224D1" w:rsidRPr="007356EE">
        <w:rPr>
          <w:rFonts w:ascii="Arial" w:hAnsi="Arial"/>
          <w:sz w:val="24"/>
          <w:szCs w:val="24"/>
        </w:rPr>
        <w:t>La negativa o la resistencia para cooperar</w:t>
      </w:r>
      <w:r w:rsidR="00AD0E41" w:rsidRPr="007356EE">
        <w:rPr>
          <w:rFonts w:ascii="Arial" w:hAnsi="Arial"/>
          <w:sz w:val="24"/>
          <w:szCs w:val="24"/>
        </w:rPr>
        <w:t xml:space="preserve"> con las autoridades públicas competentes impidiendo inspecciones y tomas de muestras en las fincas o establecimientos donde realicen sus actividades o negándose a brindar la información requerida de conformidad con esta ley.</w:t>
      </w:r>
    </w:p>
    <w:p w:rsidR="006854BB" w:rsidRPr="007356EE" w:rsidRDefault="006854BB" w:rsidP="006854BB">
      <w:pPr>
        <w:pStyle w:val="Prrafodelista"/>
        <w:ind w:left="0"/>
        <w:jc w:val="both"/>
        <w:rPr>
          <w:rFonts w:ascii="Arial" w:hAnsi="Arial"/>
          <w:sz w:val="24"/>
          <w:szCs w:val="24"/>
        </w:rPr>
      </w:pPr>
    </w:p>
    <w:p w:rsidR="00AD0E41" w:rsidRPr="007356EE" w:rsidRDefault="006854BB" w:rsidP="006854BB">
      <w:pPr>
        <w:pStyle w:val="Prrafodelista"/>
        <w:ind w:left="0"/>
        <w:jc w:val="both"/>
        <w:rPr>
          <w:rFonts w:ascii="Arial" w:hAnsi="Arial"/>
          <w:sz w:val="24"/>
          <w:szCs w:val="24"/>
        </w:rPr>
      </w:pPr>
      <w:r>
        <w:rPr>
          <w:rFonts w:ascii="Arial" w:hAnsi="Arial"/>
          <w:sz w:val="24"/>
          <w:szCs w:val="24"/>
        </w:rPr>
        <w:t>f)</w:t>
      </w:r>
      <w:r>
        <w:rPr>
          <w:rFonts w:ascii="Arial" w:hAnsi="Arial"/>
          <w:sz w:val="24"/>
          <w:szCs w:val="24"/>
        </w:rPr>
        <w:tab/>
      </w:r>
      <w:r w:rsidR="00AD0E41" w:rsidRPr="007356EE">
        <w:rPr>
          <w:rFonts w:ascii="Arial" w:hAnsi="Arial"/>
          <w:sz w:val="24"/>
          <w:szCs w:val="24"/>
        </w:rPr>
        <w:t>El incumplimiento en la declaración o el pago del impuesto específico establecido en esta ley durante dos periodos fiscales consecutivos.</w:t>
      </w:r>
    </w:p>
    <w:p w:rsidR="00AD0E41" w:rsidRPr="007356EE" w:rsidRDefault="00AD0E41" w:rsidP="007356EE">
      <w:pPr>
        <w:jc w:val="both"/>
        <w:rPr>
          <w:rFonts w:ascii="Arial" w:hAnsi="Arial"/>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La declaratoria de cancelación de la licencia estará precedida de un procedimiento administrativo que respetará las reglas del debido proceso, de conformidad con la Ley General de la Administración Pública y demás legislación aplicable.</w:t>
      </w:r>
    </w:p>
    <w:p w:rsidR="00AD0E41" w:rsidRPr="007356EE" w:rsidRDefault="00AD0E41" w:rsidP="007356EE">
      <w:pPr>
        <w:jc w:val="both"/>
        <w:rPr>
          <w:rFonts w:ascii="Arial" w:hAnsi="Arial"/>
          <w:sz w:val="24"/>
          <w:szCs w:val="24"/>
        </w:rPr>
      </w:pPr>
    </w:p>
    <w:p w:rsidR="006854BB" w:rsidRPr="006854BB" w:rsidRDefault="006854BB" w:rsidP="007356EE">
      <w:pPr>
        <w:jc w:val="both"/>
        <w:rPr>
          <w:rFonts w:ascii="Arial" w:hAnsi="Arial"/>
          <w:bCs/>
          <w:sz w:val="24"/>
          <w:szCs w:val="24"/>
        </w:rPr>
      </w:pPr>
      <w:r w:rsidRPr="006854BB">
        <w:rPr>
          <w:rFonts w:ascii="Arial" w:hAnsi="Arial"/>
          <w:bCs/>
          <w:sz w:val="24"/>
          <w:szCs w:val="24"/>
        </w:rPr>
        <w:t>ARTÍCULO 19-</w:t>
      </w:r>
      <w:r w:rsidRPr="006854BB">
        <w:rPr>
          <w:rFonts w:ascii="Arial" w:hAnsi="Arial"/>
          <w:bCs/>
          <w:sz w:val="24"/>
          <w:szCs w:val="24"/>
        </w:rPr>
        <w:tab/>
        <w:t>Registros</w:t>
      </w:r>
    </w:p>
    <w:p w:rsidR="006854BB" w:rsidRDefault="006854BB"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Sin perjuicio de los establecidos en otras normativas sobre los sujetos aquí regulados, se crean los siguientes registros de inscripción y actualización obligatoria para todas las personas físicas y jurídicas que ejecuten los usos autorizados en esta ley:</w:t>
      </w:r>
    </w:p>
    <w:p w:rsidR="00AD0E41" w:rsidRPr="007356EE" w:rsidRDefault="00AD0E41" w:rsidP="007356EE">
      <w:pPr>
        <w:jc w:val="both"/>
        <w:rPr>
          <w:rFonts w:ascii="Arial" w:hAnsi="Arial"/>
          <w:sz w:val="24"/>
          <w:szCs w:val="24"/>
        </w:rPr>
      </w:pPr>
    </w:p>
    <w:p w:rsidR="00AD0E41" w:rsidRDefault="006854BB" w:rsidP="006854BB">
      <w:pPr>
        <w:pStyle w:val="Prrafodelista"/>
        <w:ind w:left="0"/>
        <w:jc w:val="both"/>
        <w:rPr>
          <w:rFonts w:ascii="Arial" w:hAnsi="Arial"/>
          <w:sz w:val="24"/>
          <w:szCs w:val="24"/>
        </w:rPr>
      </w:pPr>
      <w:r>
        <w:rPr>
          <w:rFonts w:ascii="Arial" w:hAnsi="Arial"/>
          <w:sz w:val="24"/>
          <w:szCs w:val="24"/>
        </w:rPr>
        <w:t>a)</w:t>
      </w:r>
      <w:r>
        <w:rPr>
          <w:rFonts w:ascii="Arial" w:hAnsi="Arial"/>
          <w:sz w:val="24"/>
          <w:szCs w:val="24"/>
        </w:rPr>
        <w:tab/>
      </w:r>
      <w:r w:rsidR="00AD0E41" w:rsidRPr="007356EE">
        <w:rPr>
          <w:rFonts w:ascii="Arial" w:hAnsi="Arial"/>
          <w:sz w:val="24"/>
          <w:szCs w:val="24"/>
        </w:rPr>
        <w:t xml:space="preserve">Registro de licenciatarios para producción del cannabis. </w:t>
      </w:r>
      <w:r>
        <w:rPr>
          <w:rFonts w:ascii="Arial" w:hAnsi="Arial"/>
          <w:sz w:val="24"/>
          <w:szCs w:val="24"/>
        </w:rPr>
        <w:t xml:space="preserve"> </w:t>
      </w:r>
      <w:r w:rsidR="00AD0E41" w:rsidRPr="007356EE">
        <w:rPr>
          <w:rFonts w:ascii="Arial" w:hAnsi="Arial"/>
          <w:sz w:val="24"/>
          <w:szCs w:val="24"/>
        </w:rPr>
        <w:t>Este registro estará a cargo del Ministerio de Agricultura y Ganadería y deberá incluir la identificación precisa de las personas licenciatarias, las áreas sembradas, la ubicación exacta de las fincas de producción y los lugares de almacenamiento de los productos, el expediente de otorgamiento de la licencia, así como la demás información pertinente establecida en la reglamentación.</w:t>
      </w:r>
    </w:p>
    <w:p w:rsidR="006854BB" w:rsidRPr="007356EE" w:rsidRDefault="006854BB" w:rsidP="006854BB">
      <w:pPr>
        <w:pStyle w:val="Prrafodelista"/>
        <w:ind w:left="0"/>
        <w:jc w:val="both"/>
        <w:rPr>
          <w:rFonts w:ascii="Arial" w:hAnsi="Arial"/>
          <w:sz w:val="24"/>
          <w:szCs w:val="24"/>
        </w:rPr>
      </w:pPr>
    </w:p>
    <w:p w:rsidR="00AD0E41" w:rsidRDefault="006854BB" w:rsidP="006854BB">
      <w:pPr>
        <w:pStyle w:val="Prrafodelista"/>
        <w:ind w:left="0"/>
        <w:jc w:val="both"/>
        <w:rPr>
          <w:rFonts w:ascii="Arial" w:hAnsi="Arial"/>
          <w:sz w:val="24"/>
          <w:szCs w:val="24"/>
        </w:rPr>
      </w:pPr>
      <w:r>
        <w:rPr>
          <w:rFonts w:ascii="Arial" w:hAnsi="Arial"/>
          <w:sz w:val="24"/>
          <w:szCs w:val="24"/>
        </w:rPr>
        <w:t>b)</w:t>
      </w:r>
      <w:r>
        <w:rPr>
          <w:rFonts w:ascii="Arial" w:hAnsi="Arial"/>
          <w:sz w:val="24"/>
          <w:szCs w:val="24"/>
        </w:rPr>
        <w:tab/>
      </w:r>
      <w:r w:rsidR="00AD0E41" w:rsidRPr="007356EE">
        <w:rPr>
          <w:rFonts w:ascii="Arial" w:hAnsi="Arial"/>
          <w:sz w:val="24"/>
          <w:szCs w:val="24"/>
        </w:rPr>
        <w:t xml:space="preserve">Registro de licenciatarios para industrialización y comercio del cannabis. </w:t>
      </w:r>
      <w:r>
        <w:rPr>
          <w:rFonts w:ascii="Arial" w:hAnsi="Arial"/>
          <w:sz w:val="24"/>
          <w:szCs w:val="24"/>
        </w:rPr>
        <w:t xml:space="preserve"> </w:t>
      </w:r>
      <w:r w:rsidR="00AD0E41" w:rsidRPr="007356EE">
        <w:rPr>
          <w:rFonts w:ascii="Arial" w:hAnsi="Arial"/>
          <w:sz w:val="24"/>
          <w:szCs w:val="24"/>
        </w:rPr>
        <w:t>Este registro estará a cargo del Ministerio de Economía, Industria y Comercio y deberá incluir la identificación precisa de las personas licenciatarias, la ubicación exacta de las industrias y comercios, los lugares de almacenamiento, el expediente de otorgamiento de la licencia, así como la demás información pertinente establecida en la reglamentación.</w:t>
      </w:r>
    </w:p>
    <w:p w:rsidR="006854BB" w:rsidRPr="007356EE" w:rsidRDefault="006854BB" w:rsidP="006854BB">
      <w:pPr>
        <w:pStyle w:val="Prrafodelista"/>
        <w:ind w:left="0"/>
        <w:jc w:val="both"/>
        <w:rPr>
          <w:rFonts w:ascii="Arial" w:hAnsi="Arial"/>
          <w:sz w:val="24"/>
          <w:szCs w:val="24"/>
        </w:rPr>
      </w:pPr>
    </w:p>
    <w:p w:rsidR="00AD0E41" w:rsidRPr="007356EE" w:rsidRDefault="006854BB" w:rsidP="006854BB">
      <w:pPr>
        <w:pStyle w:val="Prrafodelista"/>
        <w:ind w:left="0"/>
        <w:jc w:val="both"/>
        <w:rPr>
          <w:rFonts w:ascii="Arial" w:hAnsi="Arial"/>
          <w:sz w:val="24"/>
          <w:szCs w:val="24"/>
        </w:rPr>
      </w:pPr>
      <w:r>
        <w:rPr>
          <w:rFonts w:ascii="Arial" w:hAnsi="Arial"/>
          <w:sz w:val="24"/>
          <w:szCs w:val="24"/>
        </w:rPr>
        <w:t>c)</w:t>
      </w:r>
      <w:r>
        <w:rPr>
          <w:rFonts w:ascii="Arial" w:hAnsi="Arial"/>
          <w:sz w:val="24"/>
          <w:szCs w:val="24"/>
        </w:rPr>
        <w:tab/>
      </w:r>
      <w:r w:rsidR="00AD0E41" w:rsidRPr="007356EE">
        <w:rPr>
          <w:rFonts w:ascii="Arial" w:hAnsi="Arial"/>
          <w:sz w:val="24"/>
          <w:szCs w:val="24"/>
        </w:rPr>
        <w:t xml:space="preserve">Registro de cultivadores domésticos. </w:t>
      </w:r>
      <w:r>
        <w:rPr>
          <w:rFonts w:ascii="Arial" w:hAnsi="Arial"/>
          <w:sz w:val="24"/>
          <w:szCs w:val="24"/>
        </w:rPr>
        <w:t xml:space="preserve"> </w:t>
      </w:r>
      <w:r w:rsidR="00AD0E41" w:rsidRPr="007356EE">
        <w:rPr>
          <w:rFonts w:ascii="Arial" w:hAnsi="Arial"/>
          <w:sz w:val="24"/>
          <w:szCs w:val="24"/>
        </w:rPr>
        <w:t xml:space="preserve">Este registro estará a cargo del Ministerio de Economía, Industria y Comercio, donde deberá individualizarse toda persona que plante, cultive o coseche domésticamente plantas de cannabis de efecto psicoactivo destinadas para consumo personal o compartido en el hogar, la ubicación exacta del inmueble donde se realiza este cultivo y la declaración del número de plantas sembradas, así como la demás información pertinente establecida en la reglamentación. </w:t>
      </w:r>
    </w:p>
    <w:p w:rsidR="00AD0E41" w:rsidRPr="007356EE" w:rsidRDefault="00AD0E41" w:rsidP="007356EE">
      <w:pPr>
        <w:jc w:val="both"/>
        <w:rPr>
          <w:rFonts w:ascii="Arial" w:hAnsi="Arial"/>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El reglamento de esta ley establecerá los requisitos</w:t>
      </w:r>
      <w:r w:rsidR="00BE3FBE" w:rsidRPr="007356EE">
        <w:rPr>
          <w:rFonts w:ascii="Arial" w:hAnsi="Arial"/>
          <w:sz w:val="24"/>
          <w:szCs w:val="24"/>
        </w:rPr>
        <w:t>,</w:t>
      </w:r>
      <w:r w:rsidRPr="007356EE">
        <w:rPr>
          <w:rFonts w:ascii="Arial" w:hAnsi="Arial"/>
          <w:sz w:val="24"/>
          <w:szCs w:val="24"/>
        </w:rPr>
        <w:t xml:space="preserve"> plazos</w:t>
      </w:r>
      <w:r w:rsidR="00BE3FBE" w:rsidRPr="007356EE">
        <w:rPr>
          <w:rFonts w:ascii="Arial" w:hAnsi="Arial"/>
          <w:sz w:val="24"/>
          <w:szCs w:val="24"/>
        </w:rPr>
        <w:t xml:space="preserve"> y mecanismos</w:t>
      </w:r>
      <w:r w:rsidRPr="007356EE">
        <w:rPr>
          <w:rFonts w:ascii="Arial" w:hAnsi="Arial"/>
          <w:sz w:val="24"/>
          <w:szCs w:val="24"/>
        </w:rPr>
        <w:t xml:space="preserve"> para el funcionamiento de estos registros</w:t>
      </w:r>
      <w:r w:rsidR="00BE3FBE" w:rsidRPr="007356EE">
        <w:rPr>
          <w:rFonts w:ascii="Arial" w:hAnsi="Arial"/>
          <w:sz w:val="24"/>
          <w:szCs w:val="24"/>
        </w:rPr>
        <w:t xml:space="preserve"> asegurando su interoperabilidad. </w:t>
      </w:r>
    </w:p>
    <w:p w:rsidR="006854BB" w:rsidRDefault="006854BB" w:rsidP="006A110D">
      <w:pPr>
        <w:rPr>
          <w:rFonts w:ascii="Arial" w:hAnsi="Arial"/>
          <w:b/>
          <w:bCs/>
          <w:sz w:val="24"/>
          <w:szCs w:val="24"/>
        </w:rPr>
      </w:pPr>
    </w:p>
    <w:p w:rsidR="00AD0E41" w:rsidRPr="006854BB" w:rsidRDefault="00AD0E41" w:rsidP="007356EE">
      <w:pPr>
        <w:jc w:val="center"/>
        <w:rPr>
          <w:rFonts w:ascii="Arial" w:hAnsi="Arial"/>
          <w:bCs/>
          <w:sz w:val="24"/>
          <w:szCs w:val="24"/>
        </w:rPr>
      </w:pPr>
      <w:r w:rsidRPr="006854BB">
        <w:rPr>
          <w:rFonts w:ascii="Arial" w:hAnsi="Arial"/>
          <w:bCs/>
          <w:sz w:val="24"/>
          <w:szCs w:val="24"/>
        </w:rPr>
        <w:t>CAPÍTULO III</w:t>
      </w:r>
    </w:p>
    <w:p w:rsidR="00AD0E41" w:rsidRPr="006854BB" w:rsidRDefault="00AD0E41" w:rsidP="007356EE">
      <w:pPr>
        <w:jc w:val="center"/>
        <w:rPr>
          <w:rFonts w:ascii="Arial" w:hAnsi="Arial"/>
          <w:bCs/>
          <w:sz w:val="24"/>
          <w:szCs w:val="24"/>
        </w:rPr>
      </w:pPr>
      <w:r w:rsidRPr="006854BB">
        <w:rPr>
          <w:rFonts w:ascii="Arial" w:hAnsi="Arial"/>
          <w:bCs/>
          <w:sz w:val="24"/>
          <w:szCs w:val="24"/>
        </w:rPr>
        <w:t>CONTROLES Y OBLIGACIONES</w:t>
      </w:r>
    </w:p>
    <w:p w:rsidR="00AD0E41" w:rsidRPr="007356EE" w:rsidRDefault="00AD0E41" w:rsidP="007356EE">
      <w:pPr>
        <w:jc w:val="center"/>
        <w:rPr>
          <w:rFonts w:ascii="Arial" w:hAnsi="Arial"/>
          <w:sz w:val="24"/>
          <w:szCs w:val="24"/>
        </w:rPr>
      </w:pPr>
    </w:p>
    <w:p w:rsidR="006854BB" w:rsidRPr="006854BB" w:rsidRDefault="00AD0E41" w:rsidP="007356EE">
      <w:pPr>
        <w:jc w:val="both"/>
        <w:rPr>
          <w:rFonts w:ascii="Arial" w:hAnsi="Arial"/>
          <w:bCs/>
          <w:sz w:val="24"/>
          <w:szCs w:val="24"/>
        </w:rPr>
      </w:pPr>
      <w:r w:rsidRPr="006854BB">
        <w:rPr>
          <w:rFonts w:ascii="Arial" w:hAnsi="Arial"/>
          <w:bCs/>
          <w:sz w:val="24"/>
          <w:szCs w:val="24"/>
        </w:rPr>
        <w:t>A</w:t>
      </w:r>
      <w:r w:rsidR="006854BB" w:rsidRPr="006854BB">
        <w:rPr>
          <w:rFonts w:ascii="Arial" w:hAnsi="Arial"/>
          <w:bCs/>
          <w:sz w:val="24"/>
          <w:szCs w:val="24"/>
        </w:rPr>
        <w:t>RTÍCULO 20-</w:t>
      </w:r>
      <w:r w:rsidR="006854BB" w:rsidRPr="006854BB">
        <w:rPr>
          <w:rFonts w:ascii="Arial" w:hAnsi="Arial"/>
          <w:bCs/>
          <w:sz w:val="24"/>
          <w:szCs w:val="24"/>
        </w:rPr>
        <w:tab/>
      </w:r>
      <w:r w:rsidRPr="006854BB">
        <w:rPr>
          <w:rFonts w:ascii="Arial" w:hAnsi="Arial"/>
          <w:bCs/>
          <w:sz w:val="24"/>
          <w:szCs w:val="24"/>
        </w:rPr>
        <w:t>Equidad</w:t>
      </w:r>
      <w:r w:rsidR="00517045" w:rsidRPr="006854BB">
        <w:rPr>
          <w:rFonts w:ascii="Arial" w:hAnsi="Arial"/>
          <w:bCs/>
          <w:sz w:val="24"/>
          <w:szCs w:val="24"/>
        </w:rPr>
        <w:t xml:space="preserve"> en el otorgamiento de licencias</w:t>
      </w:r>
    </w:p>
    <w:p w:rsidR="006854BB" w:rsidRDefault="006854BB"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El Ministerio de Agricultura y Ganadería definirá, con base en criterios técnicos, las regiones del país aptas para el cultivo del cannabis y promoverá una distribución territorial equitativa de las licencias para producción, priorizando los distritos y cantones con menores índices de desarrollo social.</w:t>
      </w:r>
    </w:p>
    <w:p w:rsidR="00AD0E41" w:rsidRPr="007356EE" w:rsidRDefault="00AD0E41" w:rsidP="007356EE">
      <w:pPr>
        <w:jc w:val="both"/>
        <w:rPr>
          <w:rFonts w:ascii="Arial" w:hAnsi="Arial"/>
          <w:sz w:val="24"/>
          <w:szCs w:val="24"/>
        </w:rPr>
      </w:pPr>
    </w:p>
    <w:p w:rsidR="006854BB" w:rsidRPr="006854BB" w:rsidRDefault="006854BB" w:rsidP="007356EE">
      <w:pPr>
        <w:jc w:val="both"/>
        <w:rPr>
          <w:rFonts w:ascii="Arial" w:hAnsi="Arial"/>
          <w:bCs/>
          <w:sz w:val="24"/>
          <w:szCs w:val="24"/>
        </w:rPr>
      </w:pPr>
      <w:r w:rsidRPr="006854BB">
        <w:rPr>
          <w:rFonts w:ascii="Arial" w:hAnsi="Arial"/>
          <w:bCs/>
          <w:sz w:val="24"/>
          <w:szCs w:val="24"/>
        </w:rPr>
        <w:t>ARTÍCULO 21-</w:t>
      </w:r>
      <w:r w:rsidRPr="006854BB">
        <w:rPr>
          <w:rFonts w:ascii="Arial" w:hAnsi="Arial"/>
          <w:bCs/>
          <w:sz w:val="24"/>
          <w:szCs w:val="24"/>
        </w:rPr>
        <w:tab/>
      </w:r>
      <w:r w:rsidR="00517045" w:rsidRPr="006854BB">
        <w:rPr>
          <w:rFonts w:ascii="Arial" w:hAnsi="Arial"/>
          <w:bCs/>
          <w:sz w:val="24"/>
          <w:szCs w:val="24"/>
        </w:rPr>
        <w:t>Sistema de t</w:t>
      </w:r>
      <w:r w:rsidRPr="006854BB">
        <w:rPr>
          <w:rFonts w:ascii="Arial" w:hAnsi="Arial"/>
          <w:bCs/>
          <w:sz w:val="24"/>
          <w:szCs w:val="24"/>
        </w:rPr>
        <w:t>razabilidad</w:t>
      </w:r>
    </w:p>
    <w:p w:rsidR="006854BB" w:rsidRDefault="006854BB"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 xml:space="preserve">El MAG, el MEIC, el </w:t>
      </w:r>
      <w:r w:rsidR="00F91E87" w:rsidRPr="007356EE">
        <w:rPr>
          <w:rFonts w:ascii="Arial" w:hAnsi="Arial"/>
          <w:sz w:val="24"/>
          <w:szCs w:val="24"/>
        </w:rPr>
        <w:t xml:space="preserve">Comex </w:t>
      </w:r>
      <w:r w:rsidRPr="007356EE">
        <w:rPr>
          <w:rFonts w:ascii="Arial" w:hAnsi="Arial"/>
          <w:sz w:val="24"/>
          <w:szCs w:val="24"/>
        </w:rPr>
        <w:t>y el Ministerio de Salud deberán implementar los mecanismos que garanticen el seguimiento y la trazabilidad de toda la producción, industrialización y comercio del cannabis y sus derivados realizado en el territorio nacional, a fin de asegurar su origen legal y destino acorde a los usos autorizados de conformidad con esta ley.</w:t>
      </w:r>
    </w:p>
    <w:p w:rsidR="00AD0E41" w:rsidRPr="007356EE" w:rsidRDefault="00AD0E41" w:rsidP="007356EE">
      <w:pPr>
        <w:jc w:val="both"/>
        <w:rPr>
          <w:rFonts w:ascii="Arial" w:hAnsi="Arial"/>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El Poder Ejecutivo creará y regulará mediante el reglamento de la presente ley, un sistema de trazabilidad o rastreabilidad que permita identificar el origen lícito, autorizado de conformidad con esta ley, de las plantas de cannabis, sus semillas, sus partes, sus productos y subproductos, extractos y derivados a lo largo de toda la cadena de valor, desde la adquisición de las semillas por las personas productoras hasta la adquisición de la materia prima por las industrias y comercios autorizados, así como el transporte, almacenamiento, comercialización o exportación de los productos finales, incluyendo la adecuada disposición de los residuos, de conformidad esta ley.</w:t>
      </w:r>
    </w:p>
    <w:p w:rsidR="00AD0E41" w:rsidRPr="007356EE" w:rsidRDefault="00AD0E41" w:rsidP="007356EE">
      <w:pPr>
        <w:jc w:val="both"/>
        <w:rPr>
          <w:rFonts w:ascii="Arial" w:hAnsi="Arial"/>
          <w:sz w:val="24"/>
          <w:szCs w:val="24"/>
        </w:rPr>
      </w:pPr>
    </w:p>
    <w:p w:rsidR="00CC1AF3" w:rsidRPr="00CC1AF3" w:rsidRDefault="00CC1AF3" w:rsidP="007356EE">
      <w:pPr>
        <w:jc w:val="both"/>
        <w:rPr>
          <w:rFonts w:ascii="Arial" w:hAnsi="Arial"/>
          <w:sz w:val="24"/>
          <w:szCs w:val="24"/>
        </w:rPr>
      </w:pPr>
      <w:r w:rsidRPr="00CC1AF3">
        <w:rPr>
          <w:rFonts w:ascii="Arial" w:hAnsi="Arial"/>
          <w:sz w:val="24"/>
          <w:szCs w:val="24"/>
        </w:rPr>
        <w:t>ARTÍCULO 22-</w:t>
      </w:r>
      <w:r w:rsidRPr="00CC1AF3">
        <w:rPr>
          <w:rFonts w:ascii="Arial" w:hAnsi="Arial"/>
          <w:sz w:val="24"/>
          <w:szCs w:val="24"/>
        </w:rPr>
        <w:tab/>
        <w:t>Empaquetado y etiquetado</w:t>
      </w:r>
    </w:p>
    <w:p w:rsidR="00CC1AF3" w:rsidRDefault="00CC1AF3" w:rsidP="007356EE">
      <w:pPr>
        <w:jc w:val="both"/>
        <w:rPr>
          <w:rFonts w:ascii="Arial" w:hAnsi="Arial"/>
          <w:b/>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Los licenciatarios deberán empaquetar y etiquetar debidamente el cannabis y sus derivados en la manera en que indique la reglamentación que para tal efecto se emita. El Poder Ejecutivo deberá reglamentar el empaquetado y etiquetado del cannabis y sus derivados de modo que se garantice su seguridad y visibilice la procedencia, tipo, calidad y demás especificaciones que permitan identificar el producto en cualquier etapa de su cadena de valor, con particular interés en el empaquetado y etiquetado destinado al producto de consumo final.</w:t>
      </w:r>
    </w:p>
    <w:p w:rsidR="00AD0E41" w:rsidRPr="007356EE" w:rsidRDefault="00AD0E41" w:rsidP="007356EE">
      <w:pPr>
        <w:jc w:val="both"/>
        <w:rPr>
          <w:rFonts w:ascii="Arial" w:hAnsi="Arial"/>
          <w:sz w:val="24"/>
          <w:szCs w:val="24"/>
        </w:rPr>
      </w:pPr>
    </w:p>
    <w:p w:rsidR="00CC1AF3" w:rsidRPr="00CC1AF3" w:rsidRDefault="00CC1AF3" w:rsidP="007356EE">
      <w:pPr>
        <w:jc w:val="both"/>
        <w:rPr>
          <w:rFonts w:ascii="Arial" w:hAnsi="Arial"/>
          <w:bCs/>
          <w:sz w:val="24"/>
          <w:szCs w:val="24"/>
        </w:rPr>
      </w:pPr>
      <w:r w:rsidRPr="00CC1AF3">
        <w:rPr>
          <w:rFonts w:ascii="Arial" w:hAnsi="Arial"/>
          <w:bCs/>
          <w:sz w:val="24"/>
          <w:szCs w:val="24"/>
        </w:rPr>
        <w:t>ARTÍCULO 23-</w:t>
      </w:r>
      <w:r w:rsidRPr="00CC1AF3">
        <w:rPr>
          <w:rFonts w:ascii="Arial" w:hAnsi="Arial"/>
          <w:bCs/>
          <w:sz w:val="24"/>
          <w:szCs w:val="24"/>
        </w:rPr>
        <w:tab/>
      </w:r>
      <w:r w:rsidR="00AD0E41" w:rsidRPr="00CC1AF3">
        <w:rPr>
          <w:rFonts w:ascii="Arial" w:hAnsi="Arial"/>
          <w:bCs/>
          <w:sz w:val="24"/>
          <w:szCs w:val="24"/>
        </w:rPr>
        <w:t>Obligaciones de l</w:t>
      </w:r>
      <w:r w:rsidRPr="00CC1AF3">
        <w:rPr>
          <w:rFonts w:ascii="Arial" w:hAnsi="Arial"/>
          <w:bCs/>
          <w:sz w:val="24"/>
          <w:szCs w:val="24"/>
        </w:rPr>
        <w:t>as personas licenciatarias</w:t>
      </w:r>
    </w:p>
    <w:p w:rsidR="00CC1AF3" w:rsidRDefault="00CC1AF3"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 xml:space="preserve">Las personas físicas y jurídicas licenciatarias estarán obligadas a aplicar los mecanismos de trazabilidad regulados en el artículo anterior, dentro de los plazos y condiciones que se estipulen, para cada caso, en el respectivo reglamento de esta ley. </w:t>
      </w:r>
      <w:r w:rsidR="00CC1AF3">
        <w:rPr>
          <w:rFonts w:ascii="Arial" w:hAnsi="Arial"/>
          <w:sz w:val="24"/>
          <w:szCs w:val="24"/>
        </w:rPr>
        <w:t xml:space="preserve"> </w:t>
      </w:r>
      <w:r w:rsidRPr="007356EE">
        <w:rPr>
          <w:rFonts w:ascii="Arial" w:hAnsi="Arial"/>
          <w:sz w:val="24"/>
          <w:szCs w:val="24"/>
        </w:rPr>
        <w:t>Asimismo, deberán cumplir con las siguientes obligaciones:</w:t>
      </w:r>
    </w:p>
    <w:p w:rsidR="00AD0E41" w:rsidRDefault="00CC1AF3" w:rsidP="00CC1AF3">
      <w:pPr>
        <w:pStyle w:val="Prrafodelista"/>
        <w:ind w:left="0"/>
        <w:jc w:val="both"/>
        <w:rPr>
          <w:rFonts w:ascii="Arial" w:hAnsi="Arial"/>
          <w:sz w:val="24"/>
          <w:szCs w:val="24"/>
        </w:rPr>
      </w:pPr>
      <w:r>
        <w:rPr>
          <w:rFonts w:ascii="Arial" w:hAnsi="Arial"/>
          <w:sz w:val="24"/>
          <w:szCs w:val="24"/>
        </w:rPr>
        <w:t>a)</w:t>
      </w:r>
      <w:r>
        <w:rPr>
          <w:rFonts w:ascii="Arial" w:hAnsi="Arial"/>
          <w:sz w:val="24"/>
          <w:szCs w:val="24"/>
        </w:rPr>
        <w:tab/>
      </w:r>
      <w:r w:rsidR="00AD0E41" w:rsidRPr="007356EE">
        <w:rPr>
          <w:rFonts w:ascii="Arial" w:hAnsi="Arial"/>
          <w:sz w:val="24"/>
          <w:szCs w:val="24"/>
        </w:rPr>
        <w:t>Mantener debidamente identificados y contabilizados con inventarios actualizados las plantas de cannabis, sus semillas y demás productos y subproductos que se encuentran bajo su posesión o que utilicen en su actividad productiva, en la forma y las condiciones que establezca el reglamento de esta ley.</w:t>
      </w:r>
    </w:p>
    <w:p w:rsidR="00CC1AF3" w:rsidRPr="007356EE" w:rsidRDefault="00CC1AF3" w:rsidP="00CC1AF3">
      <w:pPr>
        <w:pStyle w:val="Prrafodelista"/>
        <w:ind w:left="0"/>
        <w:jc w:val="both"/>
        <w:rPr>
          <w:rFonts w:ascii="Arial" w:hAnsi="Arial"/>
          <w:sz w:val="24"/>
          <w:szCs w:val="24"/>
        </w:rPr>
      </w:pPr>
    </w:p>
    <w:p w:rsidR="00AD0E41" w:rsidRDefault="00CC1AF3" w:rsidP="00CC1AF3">
      <w:pPr>
        <w:pStyle w:val="Prrafodelista"/>
        <w:ind w:left="0"/>
        <w:jc w:val="both"/>
        <w:rPr>
          <w:rFonts w:ascii="Arial" w:hAnsi="Arial"/>
          <w:sz w:val="24"/>
          <w:szCs w:val="24"/>
        </w:rPr>
      </w:pPr>
      <w:r>
        <w:rPr>
          <w:rFonts w:ascii="Arial" w:hAnsi="Arial"/>
          <w:sz w:val="24"/>
          <w:szCs w:val="24"/>
        </w:rPr>
        <w:t>b)</w:t>
      </w:r>
      <w:r>
        <w:rPr>
          <w:rFonts w:ascii="Arial" w:hAnsi="Arial"/>
          <w:sz w:val="24"/>
          <w:szCs w:val="24"/>
        </w:rPr>
        <w:tab/>
      </w:r>
      <w:r w:rsidR="00AD0E41" w:rsidRPr="007356EE">
        <w:rPr>
          <w:rFonts w:ascii="Arial" w:hAnsi="Arial"/>
          <w:sz w:val="24"/>
          <w:szCs w:val="24"/>
        </w:rPr>
        <w:t>Identificar el bien o producto del que se trata, utilizando el medio de identificación correspondiente, de acuerdo con la normativa vigente.</w:t>
      </w:r>
    </w:p>
    <w:p w:rsidR="00CC1AF3" w:rsidRPr="007356EE" w:rsidRDefault="00CC1AF3" w:rsidP="00CC1AF3">
      <w:pPr>
        <w:pStyle w:val="Prrafodelista"/>
        <w:ind w:left="0"/>
        <w:jc w:val="both"/>
        <w:rPr>
          <w:rFonts w:ascii="Arial" w:hAnsi="Arial"/>
          <w:sz w:val="24"/>
          <w:szCs w:val="24"/>
        </w:rPr>
      </w:pPr>
    </w:p>
    <w:p w:rsidR="00AD0E41" w:rsidRDefault="00CC1AF3" w:rsidP="00CC1AF3">
      <w:pPr>
        <w:pStyle w:val="Prrafodelista"/>
        <w:ind w:left="0"/>
        <w:jc w:val="both"/>
        <w:rPr>
          <w:rFonts w:ascii="Arial" w:hAnsi="Arial"/>
          <w:sz w:val="24"/>
          <w:szCs w:val="24"/>
        </w:rPr>
      </w:pPr>
      <w:r>
        <w:rPr>
          <w:rFonts w:ascii="Arial" w:hAnsi="Arial"/>
          <w:sz w:val="24"/>
          <w:szCs w:val="24"/>
        </w:rPr>
        <w:t>c)</w:t>
      </w:r>
      <w:r>
        <w:rPr>
          <w:rFonts w:ascii="Arial" w:hAnsi="Arial"/>
          <w:sz w:val="24"/>
          <w:szCs w:val="24"/>
        </w:rPr>
        <w:tab/>
      </w:r>
      <w:r w:rsidR="00AD0E41" w:rsidRPr="007356EE">
        <w:rPr>
          <w:rFonts w:ascii="Arial" w:hAnsi="Arial"/>
          <w:sz w:val="24"/>
          <w:szCs w:val="24"/>
        </w:rPr>
        <w:t>Conservar las facturas, comprobantes y demás información relativa a la procedencia de las plantas, las semillas y los demás productos y subproductos de cannabis utilizados, así como los requisitos que determinen los reglamentos de esta ley, durante los períodos que ahí se definan.</w:t>
      </w:r>
    </w:p>
    <w:p w:rsidR="00CC1AF3" w:rsidRPr="007356EE" w:rsidRDefault="00CC1AF3" w:rsidP="00CC1AF3">
      <w:pPr>
        <w:pStyle w:val="Prrafodelista"/>
        <w:ind w:left="0"/>
        <w:jc w:val="both"/>
        <w:rPr>
          <w:rFonts w:ascii="Arial" w:hAnsi="Arial"/>
          <w:sz w:val="24"/>
          <w:szCs w:val="24"/>
        </w:rPr>
      </w:pPr>
    </w:p>
    <w:p w:rsidR="00AD0E41" w:rsidRDefault="00CC1AF3" w:rsidP="00CC1AF3">
      <w:pPr>
        <w:pStyle w:val="Prrafodelista"/>
        <w:ind w:left="0"/>
        <w:jc w:val="both"/>
        <w:rPr>
          <w:rFonts w:ascii="Arial" w:hAnsi="Arial"/>
          <w:sz w:val="24"/>
          <w:szCs w:val="24"/>
        </w:rPr>
      </w:pPr>
      <w:r>
        <w:rPr>
          <w:rFonts w:ascii="Arial" w:hAnsi="Arial"/>
          <w:sz w:val="24"/>
          <w:szCs w:val="24"/>
        </w:rPr>
        <w:t>d)</w:t>
      </w:r>
      <w:r>
        <w:rPr>
          <w:rFonts w:ascii="Arial" w:hAnsi="Arial"/>
          <w:sz w:val="24"/>
          <w:szCs w:val="24"/>
        </w:rPr>
        <w:tab/>
      </w:r>
      <w:r w:rsidR="00AD0E41" w:rsidRPr="007356EE">
        <w:rPr>
          <w:rFonts w:ascii="Arial" w:hAnsi="Arial"/>
          <w:sz w:val="24"/>
          <w:szCs w:val="24"/>
        </w:rPr>
        <w:t>Suministrar a las autoridades del Ministerio de Agricultura y Ganadería, Ministerio de Economía, Industria y Comercio, Ministerio de Comercio Exterior, Ministerio de Salud y demás órganos competentes, debidamente identificadas, toda la información requerida de conformidad con esta ley y su reglamento para la efectiva ejecución del sistema de trazabilidad.</w:t>
      </w:r>
    </w:p>
    <w:p w:rsidR="00CC1AF3" w:rsidRPr="007356EE" w:rsidRDefault="00CC1AF3" w:rsidP="00CC1AF3">
      <w:pPr>
        <w:pStyle w:val="Prrafodelista"/>
        <w:ind w:left="0"/>
        <w:jc w:val="both"/>
        <w:rPr>
          <w:rFonts w:ascii="Arial" w:hAnsi="Arial"/>
          <w:sz w:val="24"/>
          <w:szCs w:val="24"/>
        </w:rPr>
      </w:pPr>
    </w:p>
    <w:p w:rsidR="00AD0E41" w:rsidRDefault="00CC1AF3" w:rsidP="00CC1AF3">
      <w:pPr>
        <w:pStyle w:val="Prrafodelista"/>
        <w:ind w:left="0"/>
        <w:jc w:val="both"/>
        <w:rPr>
          <w:rFonts w:ascii="Arial" w:hAnsi="Arial"/>
          <w:sz w:val="24"/>
          <w:szCs w:val="24"/>
        </w:rPr>
      </w:pPr>
      <w:r>
        <w:rPr>
          <w:rFonts w:ascii="Arial" w:hAnsi="Arial"/>
          <w:sz w:val="24"/>
          <w:szCs w:val="24"/>
        </w:rPr>
        <w:t>e)</w:t>
      </w:r>
      <w:r>
        <w:rPr>
          <w:rFonts w:ascii="Arial" w:hAnsi="Arial"/>
          <w:sz w:val="24"/>
          <w:szCs w:val="24"/>
        </w:rPr>
        <w:tab/>
      </w:r>
      <w:r w:rsidR="00AD0E41" w:rsidRPr="007356EE">
        <w:rPr>
          <w:rFonts w:ascii="Arial" w:hAnsi="Arial"/>
          <w:sz w:val="24"/>
          <w:szCs w:val="24"/>
        </w:rPr>
        <w:t>Procurar el debido aseguramiento de los productos y subproductos derivados de la actividad productiva y comercial desarrollada, con el fin de evitar la sustracción por terceras personas.</w:t>
      </w:r>
    </w:p>
    <w:p w:rsidR="00CC1AF3" w:rsidRPr="007356EE" w:rsidRDefault="00CC1AF3" w:rsidP="00CC1AF3">
      <w:pPr>
        <w:pStyle w:val="Prrafodelista"/>
        <w:ind w:left="0"/>
        <w:jc w:val="both"/>
        <w:rPr>
          <w:rFonts w:ascii="Arial" w:hAnsi="Arial"/>
          <w:sz w:val="24"/>
          <w:szCs w:val="24"/>
        </w:rPr>
      </w:pPr>
    </w:p>
    <w:p w:rsidR="00B820F0" w:rsidRPr="007356EE" w:rsidRDefault="00CC1AF3" w:rsidP="00CC1AF3">
      <w:pPr>
        <w:pStyle w:val="Prrafodelista"/>
        <w:ind w:left="0"/>
        <w:jc w:val="both"/>
        <w:rPr>
          <w:rFonts w:ascii="Arial" w:hAnsi="Arial"/>
          <w:sz w:val="24"/>
          <w:szCs w:val="24"/>
        </w:rPr>
      </w:pPr>
      <w:r>
        <w:rPr>
          <w:rFonts w:ascii="Arial" w:hAnsi="Arial"/>
          <w:sz w:val="24"/>
          <w:szCs w:val="24"/>
        </w:rPr>
        <w:t>f)</w:t>
      </w:r>
      <w:r>
        <w:rPr>
          <w:rFonts w:ascii="Arial" w:hAnsi="Arial"/>
          <w:sz w:val="24"/>
          <w:szCs w:val="24"/>
        </w:rPr>
        <w:tab/>
      </w:r>
      <w:r w:rsidR="00D66701" w:rsidRPr="007356EE">
        <w:rPr>
          <w:rFonts w:ascii="Arial" w:hAnsi="Arial"/>
          <w:sz w:val="24"/>
          <w:szCs w:val="24"/>
        </w:rPr>
        <w:t>Realizar las transacciones propias del giro de negocio mediante el sistema bancario nacional, con el fin de asegurar traz</w:t>
      </w:r>
      <w:r>
        <w:rPr>
          <w:rFonts w:ascii="Arial" w:hAnsi="Arial"/>
          <w:sz w:val="24"/>
          <w:szCs w:val="24"/>
        </w:rPr>
        <w:t>abilidad en dichas operaciones.</w:t>
      </w:r>
    </w:p>
    <w:p w:rsidR="00AD0E41" w:rsidRPr="007356EE" w:rsidRDefault="00AD0E41" w:rsidP="007356EE">
      <w:pPr>
        <w:jc w:val="both"/>
        <w:rPr>
          <w:rFonts w:ascii="Arial" w:hAnsi="Arial"/>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 xml:space="preserve">El MAG, el MEIC, el </w:t>
      </w:r>
      <w:r w:rsidR="00F91E87" w:rsidRPr="007356EE">
        <w:rPr>
          <w:rFonts w:ascii="Arial" w:hAnsi="Arial"/>
          <w:sz w:val="24"/>
          <w:szCs w:val="24"/>
        </w:rPr>
        <w:t xml:space="preserve">Comex </w:t>
      </w:r>
      <w:r w:rsidRPr="007356EE">
        <w:rPr>
          <w:rFonts w:ascii="Arial" w:hAnsi="Arial"/>
          <w:sz w:val="24"/>
          <w:szCs w:val="24"/>
        </w:rPr>
        <w:t>y el Ministerio de Salud dictarán y determinarán las medidas pertinentes para lograr el control y la vigilancia del cumplimiento de estas obligaciones. Para estos efectos, dichas autoridades tendrán la potestad de regular y ejercer actividades de control y verificación sobre la plantación, cultivo, cosecha, producción, adquisición, almacenamiento, comercialización,</w:t>
      </w:r>
      <w:r w:rsidR="00BE3FBE" w:rsidRPr="007356EE">
        <w:rPr>
          <w:rFonts w:ascii="Arial" w:hAnsi="Arial"/>
          <w:sz w:val="24"/>
          <w:szCs w:val="24"/>
        </w:rPr>
        <w:t xml:space="preserve"> transformación, industrialización</w:t>
      </w:r>
      <w:r w:rsidRPr="007356EE">
        <w:rPr>
          <w:rFonts w:ascii="Arial" w:hAnsi="Arial"/>
          <w:sz w:val="24"/>
          <w:szCs w:val="24"/>
        </w:rPr>
        <w:t xml:space="preserve"> transporte, distribución, importación y exportación de los pr</w:t>
      </w:r>
      <w:r w:rsidR="00CC1AF3">
        <w:rPr>
          <w:rFonts w:ascii="Arial" w:hAnsi="Arial"/>
          <w:sz w:val="24"/>
          <w:szCs w:val="24"/>
        </w:rPr>
        <w:t>oductos regulados por esta ley.</w:t>
      </w:r>
    </w:p>
    <w:p w:rsidR="00AD0E41" w:rsidRPr="007356EE" w:rsidRDefault="00AD0E41" w:rsidP="007356EE">
      <w:pPr>
        <w:jc w:val="both"/>
        <w:rPr>
          <w:rFonts w:ascii="Arial" w:hAnsi="Arial"/>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Para dichas labores de control y verificación, estas autoridades podrán ser auxiliadas por los diferent</w:t>
      </w:r>
      <w:r w:rsidR="00CC1AF3">
        <w:rPr>
          <w:rFonts w:ascii="Arial" w:hAnsi="Arial"/>
          <w:sz w:val="24"/>
          <w:szCs w:val="24"/>
        </w:rPr>
        <w:t>es cuerpos policiales del país.</w:t>
      </w:r>
    </w:p>
    <w:p w:rsidR="00AD0E41" w:rsidRPr="007356EE" w:rsidRDefault="00AD0E41" w:rsidP="007356EE">
      <w:pPr>
        <w:jc w:val="both"/>
        <w:rPr>
          <w:rFonts w:ascii="Arial" w:hAnsi="Arial"/>
          <w:sz w:val="24"/>
          <w:szCs w:val="24"/>
        </w:rPr>
      </w:pPr>
    </w:p>
    <w:p w:rsidR="00CC1AF3" w:rsidRPr="00CC1AF3" w:rsidRDefault="00CC1AF3" w:rsidP="007356EE">
      <w:pPr>
        <w:jc w:val="both"/>
        <w:rPr>
          <w:rFonts w:ascii="Arial" w:hAnsi="Arial"/>
          <w:bCs/>
          <w:sz w:val="24"/>
          <w:szCs w:val="24"/>
        </w:rPr>
      </w:pPr>
      <w:bookmarkStart w:id="2" w:name="_Hlk58241574"/>
      <w:r w:rsidRPr="00CC1AF3">
        <w:rPr>
          <w:rFonts w:ascii="Arial" w:hAnsi="Arial"/>
          <w:bCs/>
          <w:sz w:val="24"/>
          <w:szCs w:val="24"/>
        </w:rPr>
        <w:t>ARTÍCULO 24-</w:t>
      </w:r>
      <w:r w:rsidRPr="00CC1AF3">
        <w:rPr>
          <w:rFonts w:ascii="Arial" w:hAnsi="Arial"/>
          <w:bCs/>
          <w:sz w:val="24"/>
          <w:szCs w:val="24"/>
        </w:rPr>
        <w:tab/>
      </w:r>
      <w:r w:rsidR="00AD0E41" w:rsidRPr="00CC1AF3">
        <w:rPr>
          <w:rFonts w:ascii="Arial" w:hAnsi="Arial"/>
          <w:bCs/>
          <w:sz w:val="24"/>
          <w:szCs w:val="24"/>
        </w:rPr>
        <w:t>Obligaciones de las personas con cultivos domésticos</w:t>
      </w:r>
      <w:bookmarkEnd w:id="2"/>
    </w:p>
    <w:p w:rsidR="00CC1AF3" w:rsidRDefault="00CC1AF3"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 xml:space="preserve">Todo particular que plante, cultive o coseche plantas de cannabis de efecto psicoactivo destinadas para consumo personal o compartido en el hogar, de acuerdo con el uso autorizado en esta ley, tendrá la obligación de declararlo e inscribirse en el registro respectivo según la reglamentación. </w:t>
      </w:r>
      <w:r w:rsidR="00CC1AF3">
        <w:rPr>
          <w:rFonts w:ascii="Arial" w:hAnsi="Arial"/>
          <w:sz w:val="24"/>
          <w:szCs w:val="24"/>
        </w:rPr>
        <w:t xml:space="preserve"> </w:t>
      </w:r>
      <w:r w:rsidRPr="007356EE">
        <w:rPr>
          <w:rFonts w:ascii="Arial" w:hAnsi="Arial"/>
          <w:sz w:val="24"/>
          <w:szCs w:val="24"/>
        </w:rPr>
        <w:t>De no hacerlo, dicho cultivo doméstico será considerado ilegal con todas las consecuencias jurídicas que p</w:t>
      </w:r>
      <w:r w:rsidR="00CC1AF3">
        <w:rPr>
          <w:rFonts w:ascii="Arial" w:hAnsi="Arial"/>
          <w:sz w:val="24"/>
          <w:szCs w:val="24"/>
        </w:rPr>
        <w:t>revé el ordenamiento aplicable.</w:t>
      </w:r>
    </w:p>
    <w:p w:rsidR="00AD0E41" w:rsidRPr="007356EE" w:rsidRDefault="00AD0E41" w:rsidP="007356EE">
      <w:pPr>
        <w:jc w:val="both"/>
        <w:rPr>
          <w:rFonts w:ascii="Arial" w:hAnsi="Arial"/>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Las personas con cultivos domésticos de cannabis tendrán la obligación de abstenerse de vender o trasladar por cualquier título oneroso el producto de su cosecha a terceros.</w:t>
      </w:r>
    </w:p>
    <w:p w:rsidR="00AD0E41" w:rsidRPr="00CC1AF3" w:rsidRDefault="00AD0E41" w:rsidP="007356EE">
      <w:pPr>
        <w:jc w:val="center"/>
        <w:rPr>
          <w:rFonts w:ascii="Arial" w:hAnsi="Arial"/>
          <w:bCs/>
          <w:sz w:val="24"/>
          <w:szCs w:val="24"/>
        </w:rPr>
      </w:pPr>
      <w:r w:rsidRPr="00CC1AF3">
        <w:rPr>
          <w:rFonts w:ascii="Arial" w:hAnsi="Arial"/>
          <w:bCs/>
          <w:sz w:val="24"/>
          <w:szCs w:val="24"/>
        </w:rPr>
        <w:t>CAPÍTULO IV</w:t>
      </w:r>
    </w:p>
    <w:p w:rsidR="00AD0E41" w:rsidRPr="00CC1AF3" w:rsidRDefault="00AD0E41" w:rsidP="007356EE">
      <w:pPr>
        <w:jc w:val="center"/>
        <w:rPr>
          <w:rFonts w:ascii="Arial" w:hAnsi="Arial"/>
          <w:bCs/>
          <w:sz w:val="24"/>
          <w:szCs w:val="24"/>
        </w:rPr>
      </w:pPr>
      <w:r w:rsidRPr="00CC1AF3">
        <w:rPr>
          <w:rFonts w:ascii="Arial" w:hAnsi="Arial"/>
          <w:bCs/>
          <w:sz w:val="24"/>
          <w:szCs w:val="24"/>
        </w:rPr>
        <w:t>RÉMIGEN TRIBUTARIO Y EXCEPCIONES</w:t>
      </w:r>
    </w:p>
    <w:p w:rsidR="00AD0E41" w:rsidRPr="007356EE" w:rsidRDefault="00AD0E41" w:rsidP="007356EE">
      <w:pPr>
        <w:jc w:val="center"/>
        <w:rPr>
          <w:rFonts w:ascii="Arial" w:hAnsi="Arial"/>
          <w:bCs/>
          <w:sz w:val="24"/>
          <w:szCs w:val="24"/>
        </w:rPr>
      </w:pPr>
    </w:p>
    <w:p w:rsidR="00CC1AF3" w:rsidRPr="00CC1AF3" w:rsidRDefault="00CC1AF3" w:rsidP="007356EE">
      <w:pPr>
        <w:jc w:val="both"/>
        <w:rPr>
          <w:rFonts w:ascii="Arial" w:hAnsi="Arial"/>
          <w:bCs/>
          <w:sz w:val="24"/>
          <w:szCs w:val="24"/>
        </w:rPr>
      </w:pPr>
      <w:r w:rsidRPr="00CC1AF3">
        <w:rPr>
          <w:rFonts w:ascii="Arial" w:hAnsi="Arial"/>
          <w:bCs/>
          <w:sz w:val="24"/>
          <w:szCs w:val="24"/>
        </w:rPr>
        <w:t>ARTÍCULO 25-</w:t>
      </w:r>
      <w:r w:rsidRPr="00CC1AF3">
        <w:rPr>
          <w:rFonts w:ascii="Arial" w:hAnsi="Arial"/>
          <w:bCs/>
          <w:sz w:val="24"/>
          <w:szCs w:val="24"/>
        </w:rPr>
        <w:tab/>
        <w:t>Régimen aplicable</w:t>
      </w:r>
    </w:p>
    <w:p w:rsidR="00CC1AF3" w:rsidRDefault="00CC1AF3"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bCs/>
          <w:sz w:val="24"/>
          <w:szCs w:val="24"/>
        </w:rPr>
        <w:t xml:space="preserve">Los </w:t>
      </w:r>
      <w:r w:rsidRPr="007356EE">
        <w:rPr>
          <w:rFonts w:ascii="Arial" w:hAnsi="Arial"/>
          <w:sz w:val="24"/>
          <w:szCs w:val="24"/>
        </w:rPr>
        <w:t>usos autorizados del cannabis y sus derivados quedan sometidos al régimen tributario de la Ley de Impuesto al Valor Agregado, N</w:t>
      </w:r>
      <w:r w:rsidR="00F91E87" w:rsidRPr="007356EE">
        <w:rPr>
          <w:rFonts w:ascii="Arial" w:hAnsi="Arial"/>
          <w:sz w:val="24"/>
          <w:szCs w:val="24"/>
        </w:rPr>
        <w:t>.</w:t>
      </w:r>
      <w:r w:rsidRPr="007356EE">
        <w:rPr>
          <w:rFonts w:ascii="Arial" w:hAnsi="Arial"/>
          <w:sz w:val="24"/>
          <w:szCs w:val="24"/>
        </w:rPr>
        <w:t>° 6826, de 8 de noviembre de 1982</w:t>
      </w:r>
      <w:r w:rsidR="00F91E87" w:rsidRPr="007356EE">
        <w:rPr>
          <w:rFonts w:ascii="Arial" w:hAnsi="Arial"/>
          <w:sz w:val="24"/>
          <w:szCs w:val="24"/>
        </w:rPr>
        <w:t>,</w:t>
      </w:r>
      <w:r w:rsidRPr="007356EE">
        <w:rPr>
          <w:rFonts w:ascii="Arial" w:hAnsi="Arial"/>
          <w:sz w:val="24"/>
          <w:szCs w:val="24"/>
        </w:rPr>
        <w:t xml:space="preserve"> y sus reformas.</w:t>
      </w:r>
    </w:p>
    <w:p w:rsidR="00AD0E41" w:rsidRPr="007356EE" w:rsidRDefault="00AD0E41" w:rsidP="007356EE">
      <w:pPr>
        <w:jc w:val="both"/>
        <w:rPr>
          <w:rFonts w:ascii="Arial" w:hAnsi="Arial"/>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Los licenciatarios autorizados para la producción y la industrialización y comercio del cannabis y sus derivados se regirán por la Ley del Impuesto sobre la Renta, N</w:t>
      </w:r>
      <w:r w:rsidR="00F91E87" w:rsidRPr="007356EE">
        <w:rPr>
          <w:rFonts w:ascii="Arial" w:hAnsi="Arial"/>
          <w:sz w:val="24"/>
          <w:szCs w:val="24"/>
        </w:rPr>
        <w:t>.</w:t>
      </w:r>
      <w:r w:rsidRPr="007356EE">
        <w:rPr>
          <w:rFonts w:ascii="Arial" w:hAnsi="Arial"/>
          <w:sz w:val="24"/>
          <w:szCs w:val="24"/>
        </w:rPr>
        <w:t>° 7092, de 21 de abril de 1988</w:t>
      </w:r>
      <w:r w:rsidR="00F91E87" w:rsidRPr="007356EE">
        <w:rPr>
          <w:rFonts w:ascii="Arial" w:hAnsi="Arial"/>
          <w:sz w:val="24"/>
          <w:szCs w:val="24"/>
        </w:rPr>
        <w:t>,</w:t>
      </w:r>
      <w:r w:rsidRPr="007356EE">
        <w:rPr>
          <w:rFonts w:ascii="Arial" w:hAnsi="Arial"/>
          <w:sz w:val="24"/>
          <w:szCs w:val="24"/>
        </w:rPr>
        <w:t xml:space="preserve"> y sus reformas.</w:t>
      </w:r>
    </w:p>
    <w:p w:rsidR="00AD0E41" w:rsidRPr="007356EE" w:rsidRDefault="00AD0E41" w:rsidP="007356EE">
      <w:pPr>
        <w:jc w:val="both"/>
        <w:rPr>
          <w:rFonts w:ascii="Arial" w:hAnsi="Arial"/>
          <w:sz w:val="24"/>
          <w:szCs w:val="24"/>
        </w:rPr>
      </w:pPr>
    </w:p>
    <w:p w:rsidR="00AD0E41" w:rsidRPr="007356EE" w:rsidRDefault="00AD0E41" w:rsidP="007356EE">
      <w:pPr>
        <w:jc w:val="both"/>
        <w:rPr>
          <w:rFonts w:ascii="Arial" w:hAnsi="Arial"/>
          <w:bCs/>
          <w:sz w:val="24"/>
          <w:szCs w:val="24"/>
        </w:rPr>
      </w:pPr>
      <w:r w:rsidRPr="007356EE">
        <w:rPr>
          <w:rFonts w:ascii="Arial" w:hAnsi="Arial"/>
          <w:sz w:val="24"/>
          <w:szCs w:val="24"/>
        </w:rPr>
        <w:t xml:space="preserve">El </w:t>
      </w:r>
      <w:r w:rsidRPr="007356EE">
        <w:rPr>
          <w:rFonts w:ascii="Arial" w:hAnsi="Arial"/>
          <w:bCs/>
          <w:sz w:val="24"/>
          <w:szCs w:val="24"/>
        </w:rPr>
        <w:t>Código de Normas y Procedimientos Tributarios, Ley N</w:t>
      </w:r>
      <w:r w:rsidR="00F91E87" w:rsidRPr="007356EE">
        <w:rPr>
          <w:rFonts w:ascii="Arial" w:hAnsi="Arial"/>
          <w:bCs/>
          <w:sz w:val="24"/>
          <w:szCs w:val="24"/>
        </w:rPr>
        <w:t>.</w:t>
      </w:r>
      <w:r w:rsidRPr="007356EE">
        <w:rPr>
          <w:rFonts w:ascii="Arial" w:hAnsi="Arial"/>
          <w:bCs/>
          <w:sz w:val="24"/>
          <w:szCs w:val="24"/>
        </w:rPr>
        <w:t>°4755, de 3 de mayo de 1971</w:t>
      </w:r>
      <w:r w:rsidR="00F91E87" w:rsidRPr="007356EE">
        <w:rPr>
          <w:rFonts w:ascii="Arial" w:hAnsi="Arial"/>
          <w:bCs/>
          <w:sz w:val="24"/>
          <w:szCs w:val="24"/>
        </w:rPr>
        <w:t>,</w:t>
      </w:r>
      <w:r w:rsidRPr="007356EE">
        <w:rPr>
          <w:rFonts w:ascii="Arial" w:hAnsi="Arial"/>
          <w:bCs/>
          <w:sz w:val="24"/>
          <w:szCs w:val="24"/>
        </w:rPr>
        <w:t xml:space="preserve"> y sus reformas</w:t>
      </w:r>
      <w:r w:rsidR="0084172E" w:rsidRPr="007356EE">
        <w:rPr>
          <w:rFonts w:ascii="Arial" w:hAnsi="Arial"/>
          <w:bCs/>
          <w:sz w:val="24"/>
          <w:szCs w:val="24"/>
        </w:rPr>
        <w:t>,</w:t>
      </w:r>
      <w:r w:rsidRPr="007356EE">
        <w:rPr>
          <w:rFonts w:ascii="Arial" w:hAnsi="Arial"/>
          <w:bCs/>
          <w:sz w:val="24"/>
          <w:szCs w:val="24"/>
        </w:rPr>
        <w:t xml:space="preserve"> será de aplicación supletoria para todo lo no regulado en esta ley.</w:t>
      </w:r>
    </w:p>
    <w:p w:rsidR="00AF2B78" w:rsidRPr="007356EE" w:rsidRDefault="00AF2B78" w:rsidP="007356EE">
      <w:pPr>
        <w:jc w:val="both"/>
        <w:rPr>
          <w:rFonts w:ascii="Arial" w:hAnsi="Arial"/>
          <w:bCs/>
          <w:sz w:val="24"/>
          <w:szCs w:val="24"/>
        </w:rPr>
      </w:pPr>
    </w:p>
    <w:p w:rsidR="00CC1AF3" w:rsidRPr="00CC1AF3" w:rsidRDefault="00CC1AF3" w:rsidP="007356EE">
      <w:pPr>
        <w:jc w:val="both"/>
        <w:rPr>
          <w:rFonts w:ascii="Arial" w:hAnsi="Arial"/>
          <w:bCs/>
          <w:sz w:val="24"/>
          <w:szCs w:val="24"/>
        </w:rPr>
      </w:pPr>
      <w:r w:rsidRPr="00CC1AF3">
        <w:rPr>
          <w:rFonts w:ascii="Arial" w:hAnsi="Arial"/>
          <w:bCs/>
          <w:sz w:val="24"/>
          <w:szCs w:val="24"/>
        </w:rPr>
        <w:t>ARTÍCULO 26-</w:t>
      </w:r>
      <w:r w:rsidRPr="00CC1AF3">
        <w:rPr>
          <w:rFonts w:ascii="Arial" w:hAnsi="Arial"/>
          <w:bCs/>
          <w:sz w:val="24"/>
          <w:szCs w:val="24"/>
        </w:rPr>
        <w:tab/>
        <w:t>Excepciones</w:t>
      </w:r>
    </w:p>
    <w:p w:rsidR="00CC1AF3" w:rsidRPr="00CC1AF3" w:rsidRDefault="00CC1AF3"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Se exceptúa del régimen aplicable indicado en el artículo anterior lo siguiente:</w:t>
      </w:r>
    </w:p>
    <w:p w:rsidR="00AD0E41" w:rsidRPr="007356EE" w:rsidRDefault="00AD0E41" w:rsidP="007356EE">
      <w:pPr>
        <w:jc w:val="both"/>
        <w:rPr>
          <w:rFonts w:ascii="Arial" w:hAnsi="Arial"/>
          <w:bCs/>
          <w:sz w:val="24"/>
          <w:szCs w:val="24"/>
        </w:rPr>
      </w:pPr>
    </w:p>
    <w:p w:rsidR="00AD0E41" w:rsidRDefault="00CC1AF3" w:rsidP="00CC1AF3">
      <w:pPr>
        <w:pStyle w:val="Prrafodelista"/>
        <w:ind w:left="0"/>
        <w:jc w:val="both"/>
        <w:rPr>
          <w:rFonts w:ascii="Arial" w:hAnsi="Arial"/>
          <w:bCs/>
          <w:sz w:val="24"/>
          <w:szCs w:val="24"/>
        </w:rPr>
      </w:pPr>
      <w:r>
        <w:rPr>
          <w:rFonts w:ascii="Arial" w:hAnsi="Arial"/>
          <w:bCs/>
          <w:sz w:val="24"/>
          <w:szCs w:val="24"/>
        </w:rPr>
        <w:t>a)</w:t>
      </w:r>
      <w:r>
        <w:rPr>
          <w:rFonts w:ascii="Arial" w:hAnsi="Arial"/>
          <w:bCs/>
          <w:sz w:val="24"/>
          <w:szCs w:val="24"/>
        </w:rPr>
        <w:tab/>
      </w:r>
      <w:r w:rsidR="00AD0E41" w:rsidRPr="007356EE">
        <w:rPr>
          <w:rFonts w:ascii="Arial" w:hAnsi="Arial"/>
          <w:bCs/>
          <w:sz w:val="24"/>
          <w:szCs w:val="24"/>
        </w:rPr>
        <w:t>El inciso 10 del artículo 8 de la Ley de Impuesto al Valor Agregado, N</w:t>
      </w:r>
      <w:r w:rsidR="00F91E87" w:rsidRPr="007356EE">
        <w:rPr>
          <w:rFonts w:ascii="Arial" w:hAnsi="Arial"/>
          <w:bCs/>
          <w:sz w:val="24"/>
          <w:szCs w:val="24"/>
        </w:rPr>
        <w:t>.</w:t>
      </w:r>
      <w:r w:rsidR="00AD0E41" w:rsidRPr="007356EE">
        <w:rPr>
          <w:rFonts w:ascii="Arial" w:hAnsi="Arial"/>
          <w:bCs/>
          <w:sz w:val="24"/>
          <w:szCs w:val="24"/>
        </w:rPr>
        <w:t>° 6826, de 8 de noviembre de 1982</w:t>
      </w:r>
      <w:r w:rsidR="00F91E87" w:rsidRPr="007356EE">
        <w:rPr>
          <w:rFonts w:ascii="Arial" w:hAnsi="Arial"/>
          <w:bCs/>
          <w:sz w:val="24"/>
          <w:szCs w:val="24"/>
        </w:rPr>
        <w:t>,</w:t>
      </w:r>
      <w:r w:rsidR="00AD0E41" w:rsidRPr="007356EE">
        <w:rPr>
          <w:rFonts w:ascii="Arial" w:hAnsi="Arial"/>
          <w:bCs/>
          <w:sz w:val="24"/>
          <w:szCs w:val="24"/>
        </w:rPr>
        <w:t xml:space="preserve"> y sus reformas, cuando los sujetos indicados se dediquen a los usos autorizados del cannabis y sus derivados en esta ley.</w:t>
      </w:r>
    </w:p>
    <w:p w:rsidR="00CC1AF3" w:rsidRPr="007356EE" w:rsidRDefault="00CC1AF3" w:rsidP="00CC1AF3">
      <w:pPr>
        <w:pStyle w:val="Prrafodelista"/>
        <w:ind w:left="0"/>
        <w:jc w:val="both"/>
        <w:rPr>
          <w:rFonts w:ascii="Arial" w:hAnsi="Arial"/>
          <w:bCs/>
          <w:sz w:val="24"/>
          <w:szCs w:val="24"/>
        </w:rPr>
      </w:pPr>
    </w:p>
    <w:p w:rsidR="00AF2B78" w:rsidRPr="007356EE" w:rsidRDefault="00CC1AF3" w:rsidP="00CC1AF3">
      <w:pPr>
        <w:pStyle w:val="Prrafodelista"/>
        <w:ind w:left="0"/>
        <w:jc w:val="both"/>
        <w:rPr>
          <w:rFonts w:ascii="Arial" w:hAnsi="Arial"/>
          <w:bCs/>
          <w:sz w:val="24"/>
          <w:szCs w:val="24"/>
        </w:rPr>
      </w:pPr>
      <w:r>
        <w:rPr>
          <w:rFonts w:ascii="Arial" w:hAnsi="Arial"/>
          <w:bCs/>
          <w:sz w:val="24"/>
          <w:szCs w:val="24"/>
        </w:rPr>
        <w:t>b)</w:t>
      </w:r>
      <w:r>
        <w:rPr>
          <w:rFonts w:ascii="Arial" w:hAnsi="Arial"/>
          <w:bCs/>
          <w:sz w:val="24"/>
          <w:szCs w:val="24"/>
        </w:rPr>
        <w:tab/>
      </w:r>
      <w:r w:rsidR="00AD0E41" w:rsidRPr="007356EE">
        <w:rPr>
          <w:rFonts w:ascii="Arial" w:hAnsi="Arial"/>
          <w:bCs/>
          <w:sz w:val="24"/>
          <w:szCs w:val="24"/>
        </w:rPr>
        <w:t xml:space="preserve">Los incisos g) y h) del artículo 3, así como los subincisos i), ii) y iii) del inciso b) del artículo 15 de la </w:t>
      </w:r>
      <w:r w:rsidR="00AD0E41" w:rsidRPr="007356EE">
        <w:rPr>
          <w:rFonts w:ascii="Arial" w:hAnsi="Arial"/>
          <w:sz w:val="24"/>
          <w:szCs w:val="24"/>
        </w:rPr>
        <w:t>Ley del Impuesto sobre la Renta, N</w:t>
      </w:r>
      <w:r w:rsidR="00F91E87" w:rsidRPr="007356EE">
        <w:rPr>
          <w:rFonts w:ascii="Arial" w:hAnsi="Arial"/>
          <w:sz w:val="24"/>
          <w:szCs w:val="24"/>
        </w:rPr>
        <w:t>.</w:t>
      </w:r>
      <w:r w:rsidR="00AD0E41" w:rsidRPr="007356EE">
        <w:rPr>
          <w:rFonts w:ascii="Arial" w:hAnsi="Arial"/>
          <w:sz w:val="24"/>
          <w:szCs w:val="24"/>
        </w:rPr>
        <w:t>° 7092, de 21 de abril de 1988</w:t>
      </w:r>
      <w:r w:rsidR="00F91E87" w:rsidRPr="007356EE">
        <w:rPr>
          <w:rFonts w:ascii="Arial" w:hAnsi="Arial"/>
          <w:sz w:val="24"/>
          <w:szCs w:val="24"/>
        </w:rPr>
        <w:t>,</w:t>
      </w:r>
      <w:r w:rsidR="00AD0E41" w:rsidRPr="007356EE">
        <w:rPr>
          <w:rFonts w:ascii="Arial" w:hAnsi="Arial"/>
          <w:sz w:val="24"/>
          <w:szCs w:val="24"/>
        </w:rPr>
        <w:t xml:space="preserve"> y sus reformas, cuando </w:t>
      </w:r>
      <w:r w:rsidR="00AD0E41" w:rsidRPr="007356EE">
        <w:rPr>
          <w:rFonts w:ascii="Arial" w:hAnsi="Arial"/>
          <w:bCs/>
          <w:sz w:val="24"/>
          <w:szCs w:val="24"/>
        </w:rPr>
        <w:t>los sujetos indicados se dediquen a los usos autorizados del cannabis y sus derivados en esta ley.</w:t>
      </w:r>
    </w:p>
    <w:p w:rsidR="00AD0E41" w:rsidRPr="007356EE" w:rsidRDefault="00AD0E41" w:rsidP="007356EE">
      <w:pPr>
        <w:jc w:val="both"/>
        <w:rPr>
          <w:rFonts w:ascii="Arial" w:hAnsi="Arial"/>
          <w:sz w:val="24"/>
          <w:szCs w:val="24"/>
        </w:rPr>
      </w:pPr>
    </w:p>
    <w:p w:rsidR="00AD0E41" w:rsidRPr="00CC1AF3" w:rsidRDefault="00AD0E41" w:rsidP="007356EE">
      <w:pPr>
        <w:jc w:val="center"/>
        <w:rPr>
          <w:rFonts w:ascii="Arial" w:hAnsi="Arial"/>
          <w:sz w:val="24"/>
          <w:szCs w:val="24"/>
        </w:rPr>
      </w:pPr>
      <w:r w:rsidRPr="00CC1AF3">
        <w:rPr>
          <w:rFonts w:ascii="Arial" w:hAnsi="Arial"/>
          <w:sz w:val="24"/>
          <w:szCs w:val="24"/>
        </w:rPr>
        <w:t>CAPÍTULO V</w:t>
      </w:r>
    </w:p>
    <w:p w:rsidR="00AD0E41" w:rsidRPr="00CC1AF3" w:rsidRDefault="00AD0E41" w:rsidP="007356EE">
      <w:pPr>
        <w:jc w:val="center"/>
        <w:rPr>
          <w:rFonts w:ascii="Arial" w:hAnsi="Arial"/>
          <w:sz w:val="24"/>
          <w:szCs w:val="24"/>
        </w:rPr>
      </w:pPr>
      <w:r w:rsidRPr="00CC1AF3">
        <w:rPr>
          <w:rFonts w:ascii="Arial" w:hAnsi="Arial"/>
          <w:sz w:val="24"/>
          <w:szCs w:val="24"/>
        </w:rPr>
        <w:t>IMPUESTO ESPECÍFICO AL CONSUMO DE PRODUCTOS CON CANNABIS</w:t>
      </w:r>
    </w:p>
    <w:p w:rsidR="00AD0E41" w:rsidRPr="007356EE" w:rsidRDefault="00AD0E41" w:rsidP="007356EE">
      <w:pPr>
        <w:jc w:val="center"/>
        <w:rPr>
          <w:rFonts w:ascii="Arial" w:hAnsi="Arial"/>
          <w:sz w:val="24"/>
          <w:szCs w:val="24"/>
        </w:rPr>
      </w:pPr>
    </w:p>
    <w:p w:rsidR="00CC1AF3" w:rsidRPr="00CC1AF3" w:rsidRDefault="00CC1AF3" w:rsidP="007356EE">
      <w:pPr>
        <w:jc w:val="both"/>
        <w:rPr>
          <w:rFonts w:ascii="Arial" w:hAnsi="Arial"/>
          <w:sz w:val="24"/>
          <w:szCs w:val="24"/>
        </w:rPr>
      </w:pPr>
      <w:r w:rsidRPr="00CC1AF3">
        <w:rPr>
          <w:rFonts w:ascii="Arial" w:hAnsi="Arial"/>
          <w:sz w:val="24"/>
          <w:szCs w:val="24"/>
        </w:rPr>
        <w:t>ARTÍCULO 27-</w:t>
      </w:r>
      <w:r w:rsidRPr="00CC1AF3">
        <w:rPr>
          <w:rFonts w:ascii="Arial" w:hAnsi="Arial"/>
          <w:sz w:val="24"/>
          <w:szCs w:val="24"/>
        </w:rPr>
        <w:tab/>
        <w:t>Creación del impuesto</w:t>
      </w:r>
    </w:p>
    <w:p w:rsidR="00CC1AF3" w:rsidRDefault="00CC1AF3" w:rsidP="007356EE">
      <w:pPr>
        <w:jc w:val="both"/>
        <w:rPr>
          <w:rFonts w:ascii="Arial" w:hAnsi="Arial"/>
          <w:b/>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Se crea un impuesto específico al consumo de productos finales con cannabis y sus derivados, de producción nacional o importado.</w:t>
      </w:r>
    </w:p>
    <w:p w:rsidR="00AD0E41" w:rsidRPr="007356EE" w:rsidRDefault="00AD0E41" w:rsidP="007356EE">
      <w:pPr>
        <w:jc w:val="both"/>
        <w:rPr>
          <w:rFonts w:ascii="Arial" w:hAnsi="Arial"/>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El cannabis y sus derivados que constituya materia prima, sea este importado o de producción nacional, no estará afecto a este impuesto específico, dado que este se aplicará sobre el consumo del producto final.</w:t>
      </w:r>
    </w:p>
    <w:p w:rsidR="00AD0E41" w:rsidRDefault="00AD0E41" w:rsidP="007356EE">
      <w:pPr>
        <w:jc w:val="both"/>
        <w:rPr>
          <w:rFonts w:ascii="Arial" w:hAnsi="Arial"/>
          <w:sz w:val="24"/>
          <w:szCs w:val="24"/>
        </w:rPr>
      </w:pPr>
    </w:p>
    <w:p w:rsidR="00EA227D" w:rsidRDefault="00EA227D" w:rsidP="007356EE">
      <w:pPr>
        <w:jc w:val="both"/>
        <w:rPr>
          <w:rFonts w:ascii="Arial" w:hAnsi="Arial"/>
          <w:sz w:val="24"/>
          <w:szCs w:val="24"/>
        </w:rPr>
      </w:pPr>
    </w:p>
    <w:p w:rsidR="00EA227D" w:rsidRPr="007356EE" w:rsidRDefault="00EA227D" w:rsidP="007356EE">
      <w:pPr>
        <w:jc w:val="both"/>
        <w:rPr>
          <w:rFonts w:ascii="Arial" w:hAnsi="Arial"/>
          <w:sz w:val="24"/>
          <w:szCs w:val="24"/>
        </w:rPr>
      </w:pPr>
    </w:p>
    <w:p w:rsidR="00CC1AF3" w:rsidRPr="00CC1AF3" w:rsidRDefault="00CC1AF3" w:rsidP="007356EE">
      <w:pPr>
        <w:jc w:val="both"/>
        <w:rPr>
          <w:rFonts w:ascii="Arial" w:hAnsi="Arial"/>
          <w:sz w:val="24"/>
          <w:szCs w:val="24"/>
        </w:rPr>
      </w:pPr>
      <w:r w:rsidRPr="00CC1AF3">
        <w:rPr>
          <w:rFonts w:ascii="Arial" w:hAnsi="Arial"/>
          <w:sz w:val="24"/>
          <w:szCs w:val="24"/>
        </w:rPr>
        <w:t>ARTÍCULO 28-</w:t>
      </w:r>
      <w:r w:rsidRPr="00CC1AF3">
        <w:rPr>
          <w:rFonts w:ascii="Arial" w:hAnsi="Arial"/>
          <w:sz w:val="24"/>
          <w:szCs w:val="24"/>
        </w:rPr>
        <w:tab/>
      </w:r>
      <w:r w:rsidR="00AD0E41" w:rsidRPr="00CC1AF3">
        <w:rPr>
          <w:rFonts w:ascii="Arial" w:hAnsi="Arial"/>
          <w:sz w:val="24"/>
          <w:szCs w:val="24"/>
        </w:rPr>
        <w:t>Hecho gen</w:t>
      </w:r>
      <w:r w:rsidRPr="00CC1AF3">
        <w:rPr>
          <w:rFonts w:ascii="Arial" w:hAnsi="Arial"/>
          <w:sz w:val="24"/>
          <w:szCs w:val="24"/>
        </w:rPr>
        <w:t>erador</w:t>
      </w:r>
    </w:p>
    <w:p w:rsidR="00CC1AF3" w:rsidRDefault="00CC1AF3" w:rsidP="007356EE">
      <w:pPr>
        <w:jc w:val="both"/>
        <w:rPr>
          <w:rFonts w:ascii="Arial" w:hAnsi="Arial"/>
          <w:b/>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El hecho generador del impuesto es el consumo humano de productos finale</w:t>
      </w:r>
      <w:r w:rsidR="00CC1AF3">
        <w:rPr>
          <w:rFonts w:ascii="Arial" w:hAnsi="Arial"/>
          <w:sz w:val="24"/>
          <w:szCs w:val="24"/>
        </w:rPr>
        <w:t>s con cannabis y sus derivados.</w:t>
      </w:r>
    </w:p>
    <w:p w:rsidR="00AD0E41" w:rsidRPr="007356EE" w:rsidRDefault="00AD0E41" w:rsidP="007356EE">
      <w:pPr>
        <w:jc w:val="both"/>
        <w:rPr>
          <w:rFonts w:ascii="Arial" w:hAnsi="Arial"/>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 xml:space="preserve">Se considerará que el hecho generador ocurre, para el producto de fabricación nacional, en el momento de la venta o traslado a título oneroso al consumidor final, en la fecha de emisión de la factura, que deberá coincidir con la entrega del producto. </w:t>
      </w:r>
      <w:r w:rsidR="00CC1AF3">
        <w:rPr>
          <w:rFonts w:ascii="Arial" w:hAnsi="Arial"/>
          <w:sz w:val="24"/>
          <w:szCs w:val="24"/>
        </w:rPr>
        <w:t xml:space="preserve"> </w:t>
      </w:r>
      <w:r w:rsidRPr="007356EE">
        <w:rPr>
          <w:rFonts w:ascii="Arial" w:hAnsi="Arial"/>
          <w:sz w:val="24"/>
          <w:szCs w:val="24"/>
        </w:rPr>
        <w:t>En la importación o internación en el momento de la aceptación de la declaración aduanera.</w:t>
      </w:r>
    </w:p>
    <w:p w:rsidR="00AD0E41" w:rsidRPr="007356EE" w:rsidRDefault="00AD0E41" w:rsidP="007356EE">
      <w:pPr>
        <w:jc w:val="both"/>
        <w:rPr>
          <w:rFonts w:ascii="Arial" w:hAnsi="Arial"/>
          <w:sz w:val="24"/>
          <w:szCs w:val="24"/>
        </w:rPr>
      </w:pPr>
    </w:p>
    <w:p w:rsidR="00CC1AF3" w:rsidRPr="00CC1AF3" w:rsidRDefault="00CC1AF3" w:rsidP="007356EE">
      <w:pPr>
        <w:jc w:val="both"/>
        <w:rPr>
          <w:rFonts w:ascii="Arial" w:hAnsi="Arial"/>
          <w:sz w:val="24"/>
          <w:szCs w:val="24"/>
        </w:rPr>
      </w:pPr>
      <w:r w:rsidRPr="00CC1AF3">
        <w:rPr>
          <w:rFonts w:ascii="Arial" w:hAnsi="Arial"/>
          <w:sz w:val="24"/>
          <w:szCs w:val="24"/>
        </w:rPr>
        <w:t>ARTÍCULO 29-</w:t>
      </w:r>
      <w:r w:rsidRPr="00CC1AF3">
        <w:rPr>
          <w:rFonts w:ascii="Arial" w:hAnsi="Arial"/>
          <w:sz w:val="24"/>
          <w:szCs w:val="24"/>
        </w:rPr>
        <w:tab/>
      </w:r>
      <w:r w:rsidR="00EA227D">
        <w:rPr>
          <w:rFonts w:ascii="Arial" w:hAnsi="Arial"/>
          <w:sz w:val="24"/>
          <w:szCs w:val="24"/>
        </w:rPr>
        <w:t>Tarifa</w:t>
      </w:r>
    </w:p>
    <w:p w:rsidR="00CC1AF3" w:rsidRDefault="00CC1AF3" w:rsidP="007356EE">
      <w:pPr>
        <w:jc w:val="both"/>
        <w:rPr>
          <w:rFonts w:ascii="Arial" w:hAnsi="Arial"/>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La tarifa del impuesto específico al consumo de productos finales con cannabis y sus derivados será del 30%.</w:t>
      </w:r>
    </w:p>
    <w:p w:rsidR="00AD0E41" w:rsidRPr="007356EE" w:rsidRDefault="00AD0E41" w:rsidP="007356EE">
      <w:pPr>
        <w:jc w:val="both"/>
        <w:rPr>
          <w:rFonts w:ascii="Arial" w:hAnsi="Arial"/>
          <w:sz w:val="24"/>
          <w:szCs w:val="24"/>
        </w:rPr>
      </w:pPr>
    </w:p>
    <w:p w:rsidR="00CC1AF3" w:rsidRPr="00CC1AF3" w:rsidRDefault="00CC1AF3" w:rsidP="007356EE">
      <w:pPr>
        <w:jc w:val="both"/>
        <w:rPr>
          <w:rFonts w:ascii="Arial" w:hAnsi="Arial"/>
          <w:sz w:val="24"/>
          <w:szCs w:val="24"/>
        </w:rPr>
      </w:pPr>
      <w:r w:rsidRPr="00CC1AF3">
        <w:rPr>
          <w:rFonts w:ascii="Arial" w:hAnsi="Arial"/>
          <w:sz w:val="24"/>
          <w:szCs w:val="24"/>
        </w:rPr>
        <w:t>ARTÍCULO 30-</w:t>
      </w:r>
      <w:r w:rsidRPr="00CC1AF3">
        <w:rPr>
          <w:rFonts w:ascii="Arial" w:hAnsi="Arial"/>
          <w:sz w:val="24"/>
          <w:szCs w:val="24"/>
        </w:rPr>
        <w:tab/>
        <w:t>Base imponible</w:t>
      </w:r>
    </w:p>
    <w:p w:rsidR="00CC1AF3" w:rsidRDefault="00CC1AF3" w:rsidP="007356EE">
      <w:pPr>
        <w:jc w:val="both"/>
        <w:rPr>
          <w:rFonts w:ascii="Arial" w:hAnsi="Arial"/>
          <w:b/>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La tarifa del impuesto se aplicará sobre el valor de venta del producto con cannabis y sus derivados al consumidor final.</w:t>
      </w:r>
    </w:p>
    <w:p w:rsidR="00AD0E41" w:rsidRPr="007356EE" w:rsidRDefault="00AD0E41" w:rsidP="007356EE">
      <w:pPr>
        <w:jc w:val="both"/>
        <w:rPr>
          <w:rFonts w:ascii="Arial" w:hAnsi="Arial"/>
          <w:b/>
          <w:bCs/>
          <w:sz w:val="24"/>
          <w:szCs w:val="24"/>
        </w:rPr>
      </w:pPr>
    </w:p>
    <w:p w:rsidR="00CC1AF3" w:rsidRPr="00CC1AF3" w:rsidRDefault="00CC1AF3" w:rsidP="007356EE">
      <w:pPr>
        <w:jc w:val="both"/>
        <w:rPr>
          <w:rFonts w:ascii="Arial" w:hAnsi="Arial"/>
          <w:bCs/>
          <w:sz w:val="24"/>
          <w:szCs w:val="24"/>
        </w:rPr>
      </w:pPr>
      <w:r w:rsidRPr="00CC1AF3">
        <w:rPr>
          <w:rFonts w:ascii="Arial" w:hAnsi="Arial"/>
          <w:bCs/>
          <w:sz w:val="24"/>
          <w:szCs w:val="24"/>
        </w:rPr>
        <w:t>ARTÍCULO 31-</w:t>
      </w:r>
      <w:r w:rsidRPr="00CC1AF3">
        <w:rPr>
          <w:rFonts w:ascii="Arial" w:hAnsi="Arial"/>
          <w:bCs/>
          <w:sz w:val="24"/>
          <w:szCs w:val="24"/>
        </w:rPr>
        <w:tab/>
      </w:r>
      <w:r w:rsidR="00AD0E41" w:rsidRPr="00CC1AF3">
        <w:rPr>
          <w:rFonts w:ascii="Arial" w:hAnsi="Arial"/>
          <w:bCs/>
          <w:sz w:val="24"/>
          <w:szCs w:val="24"/>
        </w:rPr>
        <w:t>Sujetos p</w:t>
      </w:r>
      <w:r w:rsidRPr="00CC1AF3">
        <w:rPr>
          <w:rFonts w:ascii="Arial" w:hAnsi="Arial"/>
          <w:bCs/>
          <w:sz w:val="24"/>
          <w:szCs w:val="24"/>
        </w:rPr>
        <w:t>asivos</w:t>
      </w:r>
    </w:p>
    <w:p w:rsidR="00CC1AF3" w:rsidRDefault="00CC1AF3" w:rsidP="007356EE">
      <w:pPr>
        <w:jc w:val="both"/>
        <w:rPr>
          <w:rFonts w:ascii="Arial" w:hAnsi="Arial"/>
          <w:b/>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 xml:space="preserve">Serán contribuyentes de este impuesto los consumidores finales del producto, en el caso de la producción nacional y, en el caso de la importación o internación del producto terminado, la persona física o jurídica a cuyo nombre se importe o interne </w:t>
      </w:r>
      <w:r w:rsidR="00CC1AF3">
        <w:rPr>
          <w:rFonts w:ascii="Arial" w:hAnsi="Arial"/>
          <w:bCs/>
          <w:sz w:val="24"/>
          <w:szCs w:val="24"/>
        </w:rPr>
        <w:t>dicho producto.</w:t>
      </w:r>
    </w:p>
    <w:p w:rsidR="00AD0E41" w:rsidRPr="007356EE" w:rsidRDefault="00AD0E41"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Los licenciatarios para la industrialización y el comercio del cannabis y sus derivados serán, además, responsables de este impuesto específico, de acuerdo con lo dispuesto por el Código de Normas y Procedimientos Tributarios, Ley N</w:t>
      </w:r>
      <w:r w:rsidR="00F91E87" w:rsidRPr="007356EE">
        <w:rPr>
          <w:rFonts w:ascii="Arial" w:hAnsi="Arial"/>
          <w:bCs/>
          <w:sz w:val="24"/>
          <w:szCs w:val="24"/>
        </w:rPr>
        <w:t>.</w:t>
      </w:r>
      <w:r w:rsidRPr="007356EE">
        <w:rPr>
          <w:rFonts w:ascii="Arial" w:hAnsi="Arial"/>
          <w:bCs/>
          <w:sz w:val="24"/>
          <w:szCs w:val="24"/>
        </w:rPr>
        <w:t>°</w:t>
      </w:r>
      <w:r w:rsidR="00CC1AF3">
        <w:rPr>
          <w:rFonts w:ascii="Arial" w:hAnsi="Arial"/>
          <w:bCs/>
          <w:sz w:val="24"/>
          <w:szCs w:val="24"/>
        </w:rPr>
        <w:t xml:space="preserve"> </w:t>
      </w:r>
      <w:r w:rsidRPr="007356EE">
        <w:rPr>
          <w:rFonts w:ascii="Arial" w:hAnsi="Arial"/>
          <w:bCs/>
          <w:sz w:val="24"/>
          <w:szCs w:val="24"/>
        </w:rPr>
        <w:t>4755, de 3 de mayo de 1971</w:t>
      </w:r>
      <w:r w:rsidR="00F91E87" w:rsidRPr="007356EE">
        <w:rPr>
          <w:rFonts w:ascii="Arial" w:hAnsi="Arial"/>
          <w:bCs/>
          <w:sz w:val="24"/>
          <w:szCs w:val="24"/>
        </w:rPr>
        <w:t>,</w:t>
      </w:r>
      <w:r w:rsidRPr="007356EE">
        <w:rPr>
          <w:rFonts w:ascii="Arial" w:hAnsi="Arial"/>
          <w:bCs/>
          <w:sz w:val="24"/>
          <w:szCs w:val="24"/>
        </w:rPr>
        <w:t xml:space="preserve"> y sus reformas.</w:t>
      </w:r>
    </w:p>
    <w:p w:rsidR="00AD0E41" w:rsidRPr="007356EE" w:rsidRDefault="00AD0E41" w:rsidP="007356EE">
      <w:pPr>
        <w:jc w:val="both"/>
        <w:rPr>
          <w:rFonts w:ascii="Arial" w:hAnsi="Arial"/>
          <w:bCs/>
          <w:sz w:val="24"/>
          <w:szCs w:val="24"/>
        </w:rPr>
      </w:pPr>
    </w:p>
    <w:p w:rsidR="00CC1AF3" w:rsidRPr="00CC1AF3" w:rsidRDefault="00CC1AF3" w:rsidP="007356EE">
      <w:pPr>
        <w:jc w:val="both"/>
        <w:rPr>
          <w:rFonts w:ascii="Arial" w:hAnsi="Arial"/>
          <w:bCs/>
          <w:sz w:val="24"/>
          <w:szCs w:val="24"/>
        </w:rPr>
      </w:pPr>
      <w:r w:rsidRPr="00CC1AF3">
        <w:rPr>
          <w:rFonts w:ascii="Arial" w:hAnsi="Arial"/>
          <w:bCs/>
          <w:sz w:val="24"/>
          <w:szCs w:val="24"/>
        </w:rPr>
        <w:t>ARTÍCULO 32-</w:t>
      </w:r>
      <w:r w:rsidRPr="00CC1AF3">
        <w:rPr>
          <w:rFonts w:ascii="Arial" w:hAnsi="Arial"/>
          <w:bCs/>
          <w:sz w:val="24"/>
          <w:szCs w:val="24"/>
        </w:rPr>
        <w:tab/>
        <w:t>Liquidación y pago del impuesto</w:t>
      </w:r>
    </w:p>
    <w:p w:rsidR="00CC1AF3" w:rsidRDefault="00CC1AF3" w:rsidP="007356EE">
      <w:pPr>
        <w:jc w:val="both"/>
        <w:rPr>
          <w:rFonts w:ascii="Arial" w:hAnsi="Arial"/>
          <w:b/>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El impuesto</w:t>
      </w:r>
      <w:r w:rsidRPr="007356EE">
        <w:rPr>
          <w:rFonts w:ascii="Arial" w:hAnsi="Arial"/>
          <w:sz w:val="24"/>
          <w:szCs w:val="24"/>
        </w:rPr>
        <w:t xml:space="preserve"> específico al consumo de productos con cannabis y sus derivados</w:t>
      </w:r>
      <w:r w:rsidRPr="007356EE">
        <w:rPr>
          <w:rFonts w:ascii="Arial" w:hAnsi="Arial"/>
          <w:bCs/>
          <w:sz w:val="24"/>
          <w:szCs w:val="24"/>
        </w:rPr>
        <w:t xml:space="preserve"> se liquidará y</w:t>
      </w:r>
      <w:r w:rsidR="00CC1AF3">
        <w:rPr>
          <w:rFonts w:ascii="Arial" w:hAnsi="Arial"/>
          <w:bCs/>
          <w:sz w:val="24"/>
          <w:szCs w:val="24"/>
        </w:rPr>
        <w:t xml:space="preserve"> pagará de la siguiente manera:</w:t>
      </w:r>
    </w:p>
    <w:p w:rsidR="00AD0E41" w:rsidRPr="007356EE" w:rsidRDefault="00AD0E41" w:rsidP="007356EE">
      <w:pPr>
        <w:jc w:val="both"/>
        <w:rPr>
          <w:rFonts w:ascii="Arial" w:hAnsi="Arial"/>
          <w:bCs/>
          <w:sz w:val="24"/>
          <w:szCs w:val="24"/>
        </w:rPr>
      </w:pPr>
    </w:p>
    <w:p w:rsidR="00AD0E41" w:rsidRPr="007356EE" w:rsidRDefault="00CC1AF3" w:rsidP="00CC1AF3">
      <w:pPr>
        <w:pStyle w:val="Prrafodelista"/>
        <w:ind w:left="0"/>
        <w:jc w:val="both"/>
        <w:rPr>
          <w:rFonts w:ascii="Arial" w:hAnsi="Arial"/>
          <w:bCs/>
          <w:sz w:val="24"/>
          <w:szCs w:val="24"/>
        </w:rPr>
      </w:pPr>
      <w:r>
        <w:rPr>
          <w:rFonts w:ascii="Arial" w:hAnsi="Arial"/>
          <w:bCs/>
          <w:sz w:val="24"/>
          <w:szCs w:val="24"/>
        </w:rPr>
        <w:t>a)</w:t>
      </w:r>
      <w:r>
        <w:rPr>
          <w:rFonts w:ascii="Arial" w:hAnsi="Arial"/>
          <w:bCs/>
          <w:sz w:val="24"/>
          <w:szCs w:val="24"/>
        </w:rPr>
        <w:tab/>
      </w:r>
      <w:r w:rsidR="00AD0E41" w:rsidRPr="007356EE">
        <w:rPr>
          <w:rFonts w:ascii="Arial" w:hAnsi="Arial"/>
          <w:bCs/>
          <w:sz w:val="24"/>
          <w:szCs w:val="24"/>
        </w:rPr>
        <w:t xml:space="preserve">En la industrialización y comercio nacional, durante los primeros quince días naturales de cada mes, salvo si el día en que se vence este plazo no es hábil, en cuyo caso se entenderá como prorrogado hasta el próximo día hábil. </w:t>
      </w:r>
      <w:r>
        <w:rPr>
          <w:rFonts w:ascii="Arial" w:hAnsi="Arial"/>
          <w:bCs/>
          <w:sz w:val="24"/>
          <w:szCs w:val="24"/>
        </w:rPr>
        <w:t xml:space="preserve"> </w:t>
      </w:r>
      <w:r w:rsidR="00AD0E41" w:rsidRPr="007356EE">
        <w:rPr>
          <w:rFonts w:ascii="Arial" w:hAnsi="Arial"/>
          <w:bCs/>
          <w:sz w:val="24"/>
          <w:szCs w:val="24"/>
        </w:rPr>
        <w:t xml:space="preserve">El licenciatario presentará la declaración por todas las ventas efectuadas en el mes anterior, respaldadas debidamente mediante los comprobantes autorizados por la Administración Tributaria; para ello, utilizará el formulario de declaración que apruebe la Dirección General de Tributación. </w:t>
      </w:r>
      <w:r>
        <w:rPr>
          <w:rFonts w:ascii="Arial" w:hAnsi="Arial"/>
          <w:bCs/>
          <w:sz w:val="24"/>
          <w:szCs w:val="24"/>
        </w:rPr>
        <w:t xml:space="preserve"> </w:t>
      </w:r>
      <w:r w:rsidR="00AD0E41" w:rsidRPr="007356EE">
        <w:rPr>
          <w:rFonts w:ascii="Arial" w:hAnsi="Arial"/>
          <w:bCs/>
          <w:sz w:val="24"/>
          <w:szCs w:val="24"/>
        </w:rPr>
        <w:t xml:space="preserve">La presentación de esta declaración y el pago del impuesto son simultáneos. </w:t>
      </w:r>
    </w:p>
    <w:p w:rsidR="00AD0E41" w:rsidRPr="007356EE" w:rsidRDefault="00AD0E41" w:rsidP="007356EE">
      <w:pPr>
        <w:jc w:val="both"/>
        <w:rPr>
          <w:rFonts w:ascii="Arial" w:hAnsi="Arial"/>
          <w:bCs/>
          <w:sz w:val="24"/>
          <w:szCs w:val="24"/>
        </w:rPr>
      </w:pPr>
    </w:p>
    <w:p w:rsidR="00AD0E41" w:rsidRPr="007356EE" w:rsidRDefault="00CC1AF3" w:rsidP="00CC1AF3">
      <w:pPr>
        <w:pStyle w:val="Prrafodelista"/>
        <w:ind w:left="0"/>
        <w:jc w:val="both"/>
        <w:rPr>
          <w:rFonts w:ascii="Arial" w:hAnsi="Arial"/>
          <w:bCs/>
          <w:sz w:val="24"/>
          <w:szCs w:val="24"/>
        </w:rPr>
      </w:pPr>
      <w:r>
        <w:rPr>
          <w:rFonts w:ascii="Arial" w:hAnsi="Arial"/>
          <w:bCs/>
          <w:sz w:val="24"/>
          <w:szCs w:val="24"/>
        </w:rPr>
        <w:t>b)</w:t>
      </w:r>
      <w:r>
        <w:rPr>
          <w:rFonts w:ascii="Arial" w:hAnsi="Arial"/>
          <w:bCs/>
          <w:sz w:val="24"/>
          <w:szCs w:val="24"/>
        </w:rPr>
        <w:tab/>
      </w:r>
      <w:r w:rsidR="00AD0E41" w:rsidRPr="007356EE">
        <w:rPr>
          <w:rFonts w:ascii="Arial" w:hAnsi="Arial"/>
          <w:bCs/>
          <w:sz w:val="24"/>
          <w:szCs w:val="24"/>
        </w:rPr>
        <w:t>En las importaciones o internaciones, en el momento previo al desalmacenaje del producto, efectuado por las aduanas.</w:t>
      </w:r>
      <w:r>
        <w:rPr>
          <w:rFonts w:ascii="Arial" w:hAnsi="Arial"/>
          <w:bCs/>
          <w:sz w:val="24"/>
          <w:szCs w:val="24"/>
        </w:rPr>
        <w:t xml:space="preserve"> </w:t>
      </w:r>
      <w:r w:rsidR="00AD0E41" w:rsidRPr="007356EE">
        <w:rPr>
          <w:rFonts w:ascii="Arial" w:hAnsi="Arial"/>
          <w:bCs/>
          <w:sz w:val="24"/>
          <w:szCs w:val="24"/>
        </w:rPr>
        <w:t xml:space="preserve"> No se autorizará desalmacenarlo si los interesados no han realizado el pago del impuesto, por los medios que defin</w:t>
      </w:r>
      <w:r>
        <w:rPr>
          <w:rFonts w:ascii="Arial" w:hAnsi="Arial"/>
          <w:bCs/>
          <w:sz w:val="24"/>
          <w:szCs w:val="24"/>
        </w:rPr>
        <w:t>a la Administración Tributaria.</w:t>
      </w:r>
    </w:p>
    <w:p w:rsidR="00AD0E41" w:rsidRPr="007356EE" w:rsidRDefault="00AD0E41"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En materia de sanciones y multas son aplicables a este tributo las disposiciones del Código de Normas y Procedimientos Tributarios.</w:t>
      </w:r>
    </w:p>
    <w:p w:rsidR="00AD0E41" w:rsidRPr="007356EE" w:rsidRDefault="00AD0E41" w:rsidP="007356EE">
      <w:pPr>
        <w:jc w:val="both"/>
        <w:rPr>
          <w:rFonts w:ascii="Arial" w:hAnsi="Arial"/>
          <w:bCs/>
          <w:sz w:val="24"/>
          <w:szCs w:val="24"/>
        </w:rPr>
      </w:pPr>
    </w:p>
    <w:p w:rsidR="00CC1AF3" w:rsidRPr="00CC1AF3" w:rsidRDefault="00CC1AF3" w:rsidP="007356EE">
      <w:pPr>
        <w:jc w:val="both"/>
        <w:rPr>
          <w:rFonts w:ascii="Arial" w:hAnsi="Arial"/>
          <w:bCs/>
          <w:sz w:val="24"/>
          <w:szCs w:val="24"/>
        </w:rPr>
      </w:pPr>
      <w:r w:rsidRPr="00CC1AF3">
        <w:rPr>
          <w:rFonts w:ascii="Arial" w:hAnsi="Arial"/>
          <w:bCs/>
          <w:sz w:val="24"/>
          <w:szCs w:val="24"/>
        </w:rPr>
        <w:t>ARTÍCULO 33-</w:t>
      </w:r>
      <w:r w:rsidRPr="00CC1AF3">
        <w:rPr>
          <w:rFonts w:ascii="Arial" w:hAnsi="Arial"/>
          <w:bCs/>
          <w:sz w:val="24"/>
          <w:szCs w:val="24"/>
        </w:rPr>
        <w:tab/>
        <w:t>Administración del tributo</w:t>
      </w:r>
    </w:p>
    <w:p w:rsidR="00CC1AF3" w:rsidRPr="00CC1AF3" w:rsidRDefault="00CC1AF3"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La administración del impuesto</w:t>
      </w:r>
      <w:r w:rsidRPr="007356EE">
        <w:rPr>
          <w:rFonts w:ascii="Arial" w:hAnsi="Arial"/>
          <w:sz w:val="24"/>
          <w:szCs w:val="24"/>
        </w:rPr>
        <w:t xml:space="preserve"> específico al consumo de productos con cannabis y sus derivados</w:t>
      </w:r>
      <w:r w:rsidRPr="007356EE">
        <w:rPr>
          <w:rFonts w:ascii="Arial" w:hAnsi="Arial"/>
          <w:bCs/>
          <w:sz w:val="24"/>
          <w:szCs w:val="24"/>
        </w:rPr>
        <w:t xml:space="preserve"> corresponderá a la Dirección General de Tributación.</w:t>
      </w:r>
    </w:p>
    <w:p w:rsidR="00AD0E41" w:rsidRPr="007356EE" w:rsidRDefault="00AD0E41" w:rsidP="007356EE">
      <w:pPr>
        <w:jc w:val="both"/>
        <w:rPr>
          <w:rFonts w:ascii="Arial" w:hAnsi="Arial"/>
          <w:bCs/>
          <w:sz w:val="24"/>
          <w:szCs w:val="24"/>
        </w:rPr>
      </w:pPr>
    </w:p>
    <w:p w:rsidR="00CC1AF3" w:rsidRPr="00CC1AF3" w:rsidRDefault="00CC1AF3" w:rsidP="007356EE">
      <w:pPr>
        <w:jc w:val="both"/>
        <w:rPr>
          <w:rFonts w:ascii="Arial" w:hAnsi="Arial"/>
          <w:bCs/>
          <w:sz w:val="24"/>
          <w:szCs w:val="24"/>
        </w:rPr>
      </w:pPr>
      <w:r w:rsidRPr="00CC1AF3">
        <w:rPr>
          <w:rFonts w:ascii="Arial" w:hAnsi="Arial"/>
          <w:bCs/>
          <w:sz w:val="24"/>
          <w:szCs w:val="24"/>
        </w:rPr>
        <w:t>ARTÍCULO 34-</w:t>
      </w:r>
      <w:r w:rsidRPr="00CC1AF3">
        <w:rPr>
          <w:rFonts w:ascii="Arial" w:hAnsi="Arial"/>
          <w:bCs/>
          <w:sz w:val="24"/>
          <w:szCs w:val="24"/>
        </w:rPr>
        <w:tab/>
        <w:t>No deducibilidad del impuesto</w:t>
      </w:r>
    </w:p>
    <w:p w:rsidR="00CC1AF3" w:rsidRPr="00CC1AF3" w:rsidRDefault="00CC1AF3" w:rsidP="007356EE">
      <w:pPr>
        <w:jc w:val="both"/>
        <w:rPr>
          <w:rFonts w:ascii="Arial" w:hAnsi="Arial"/>
          <w:bCs/>
          <w:sz w:val="24"/>
          <w:szCs w:val="24"/>
        </w:rPr>
      </w:pPr>
    </w:p>
    <w:p w:rsidR="00AD0E41" w:rsidRPr="00CC1AF3" w:rsidRDefault="00AD0E41" w:rsidP="007356EE">
      <w:pPr>
        <w:jc w:val="both"/>
        <w:rPr>
          <w:rFonts w:ascii="Arial" w:hAnsi="Arial"/>
          <w:b/>
          <w:bCs/>
          <w:sz w:val="24"/>
          <w:szCs w:val="24"/>
        </w:rPr>
      </w:pPr>
      <w:r w:rsidRPr="007356EE">
        <w:rPr>
          <w:rFonts w:ascii="Arial" w:hAnsi="Arial"/>
          <w:bCs/>
          <w:sz w:val="24"/>
          <w:szCs w:val="24"/>
        </w:rPr>
        <w:t>El tributo creado en este capítulo no tendrá el carácter de gasto deducible para efectos de la determinación del impuesto sobre la renta.</w:t>
      </w:r>
    </w:p>
    <w:p w:rsidR="00AD0E41" w:rsidRPr="007356EE" w:rsidRDefault="00AD0E41" w:rsidP="007356EE">
      <w:pPr>
        <w:jc w:val="both"/>
        <w:rPr>
          <w:rFonts w:ascii="Arial" w:hAnsi="Arial"/>
          <w:bCs/>
          <w:sz w:val="24"/>
          <w:szCs w:val="24"/>
        </w:rPr>
      </w:pPr>
    </w:p>
    <w:p w:rsidR="00CC1AF3" w:rsidRPr="00CC1AF3" w:rsidRDefault="00CC1AF3" w:rsidP="007356EE">
      <w:pPr>
        <w:jc w:val="both"/>
        <w:rPr>
          <w:rFonts w:ascii="Arial" w:hAnsi="Arial"/>
          <w:bCs/>
          <w:sz w:val="24"/>
          <w:szCs w:val="24"/>
        </w:rPr>
      </w:pPr>
      <w:r w:rsidRPr="00CC1AF3">
        <w:rPr>
          <w:rFonts w:ascii="Arial" w:hAnsi="Arial"/>
          <w:bCs/>
          <w:sz w:val="24"/>
          <w:szCs w:val="24"/>
        </w:rPr>
        <w:t>ARTÍCULO 35-</w:t>
      </w:r>
      <w:r w:rsidRPr="00CC1AF3">
        <w:rPr>
          <w:rFonts w:ascii="Arial" w:hAnsi="Arial"/>
          <w:bCs/>
          <w:sz w:val="24"/>
          <w:szCs w:val="24"/>
        </w:rPr>
        <w:tab/>
        <w:t>Destino del tributo</w:t>
      </w:r>
    </w:p>
    <w:p w:rsidR="00CC1AF3" w:rsidRPr="00CC1AF3" w:rsidRDefault="00CC1AF3" w:rsidP="007356EE">
      <w:pPr>
        <w:jc w:val="both"/>
        <w:rPr>
          <w:rFonts w:ascii="Arial" w:hAnsi="Arial"/>
          <w:bCs/>
          <w:sz w:val="24"/>
          <w:szCs w:val="24"/>
        </w:rPr>
      </w:pPr>
    </w:p>
    <w:p w:rsidR="00D35E19" w:rsidRPr="007356EE" w:rsidRDefault="00D35E19" w:rsidP="007356EE">
      <w:pPr>
        <w:jc w:val="both"/>
        <w:rPr>
          <w:rFonts w:ascii="Arial" w:hAnsi="Arial"/>
          <w:bCs/>
          <w:sz w:val="24"/>
          <w:szCs w:val="24"/>
        </w:rPr>
      </w:pPr>
      <w:r w:rsidRPr="007356EE">
        <w:rPr>
          <w:rFonts w:ascii="Arial" w:hAnsi="Arial"/>
          <w:bCs/>
          <w:sz w:val="24"/>
          <w:szCs w:val="24"/>
        </w:rPr>
        <w:t>De l</w:t>
      </w:r>
      <w:r w:rsidR="00AD0E41" w:rsidRPr="007356EE">
        <w:rPr>
          <w:rFonts w:ascii="Arial" w:hAnsi="Arial"/>
          <w:bCs/>
          <w:sz w:val="24"/>
          <w:szCs w:val="24"/>
        </w:rPr>
        <w:t xml:space="preserve">os recursos recaudados por este impuesto </w:t>
      </w:r>
      <w:r w:rsidRPr="007356EE">
        <w:rPr>
          <w:rFonts w:ascii="Arial" w:hAnsi="Arial"/>
          <w:bCs/>
          <w:sz w:val="24"/>
          <w:szCs w:val="24"/>
        </w:rPr>
        <w:t>se destinará un 10% al Ministerio de Salud o sus dependencias competentes para atender el inciso c) del artículo 2 sobre las finalidades de esta ley.</w:t>
      </w:r>
    </w:p>
    <w:p w:rsidR="00AD0E41" w:rsidRPr="007356EE" w:rsidRDefault="00AD0E41" w:rsidP="007356EE">
      <w:pPr>
        <w:jc w:val="both"/>
        <w:rPr>
          <w:rFonts w:ascii="Arial" w:hAnsi="Arial"/>
          <w:bCs/>
          <w:sz w:val="24"/>
          <w:szCs w:val="24"/>
        </w:rPr>
      </w:pPr>
    </w:p>
    <w:p w:rsidR="00AD0E41" w:rsidRPr="00CC1AF3" w:rsidRDefault="00AD0E41" w:rsidP="007356EE">
      <w:pPr>
        <w:jc w:val="center"/>
        <w:rPr>
          <w:rFonts w:ascii="Arial" w:hAnsi="Arial"/>
          <w:bCs/>
          <w:sz w:val="24"/>
          <w:szCs w:val="24"/>
        </w:rPr>
      </w:pPr>
      <w:r w:rsidRPr="00CC1AF3">
        <w:rPr>
          <w:rFonts w:ascii="Arial" w:hAnsi="Arial"/>
          <w:bCs/>
          <w:sz w:val="24"/>
          <w:szCs w:val="24"/>
        </w:rPr>
        <w:t>CAPÍTULO VI</w:t>
      </w:r>
    </w:p>
    <w:p w:rsidR="00AD0E41" w:rsidRPr="00CC1AF3" w:rsidRDefault="00AD0E41" w:rsidP="007356EE">
      <w:pPr>
        <w:jc w:val="center"/>
        <w:rPr>
          <w:rFonts w:ascii="Arial" w:hAnsi="Arial"/>
          <w:bCs/>
          <w:sz w:val="24"/>
          <w:szCs w:val="24"/>
        </w:rPr>
      </w:pPr>
      <w:r w:rsidRPr="00CC1AF3">
        <w:rPr>
          <w:rFonts w:ascii="Arial" w:hAnsi="Arial"/>
          <w:bCs/>
          <w:sz w:val="24"/>
          <w:szCs w:val="24"/>
        </w:rPr>
        <w:t>DELITOS, PROHIBICIONES, INFRACCIONES Y SANCIONES</w:t>
      </w:r>
    </w:p>
    <w:p w:rsidR="00AD0E41" w:rsidRPr="00CC1AF3" w:rsidRDefault="00AD0E41" w:rsidP="007356EE">
      <w:pPr>
        <w:jc w:val="both"/>
        <w:rPr>
          <w:rFonts w:ascii="Arial" w:hAnsi="Arial"/>
          <w:bCs/>
          <w:sz w:val="24"/>
          <w:szCs w:val="24"/>
        </w:rPr>
      </w:pPr>
    </w:p>
    <w:p w:rsidR="00CC1AF3" w:rsidRPr="00CC1AF3" w:rsidRDefault="00CC1AF3" w:rsidP="007356EE">
      <w:pPr>
        <w:jc w:val="both"/>
        <w:rPr>
          <w:rFonts w:ascii="Arial" w:hAnsi="Arial"/>
          <w:bCs/>
          <w:sz w:val="24"/>
          <w:szCs w:val="24"/>
        </w:rPr>
      </w:pPr>
      <w:r w:rsidRPr="00CC1AF3">
        <w:rPr>
          <w:rFonts w:ascii="Arial" w:hAnsi="Arial"/>
          <w:bCs/>
          <w:sz w:val="24"/>
          <w:szCs w:val="24"/>
        </w:rPr>
        <w:t>ARTÍCULO 36-</w:t>
      </w:r>
      <w:r w:rsidRPr="00CC1AF3">
        <w:rPr>
          <w:rFonts w:ascii="Arial" w:hAnsi="Arial"/>
          <w:bCs/>
          <w:sz w:val="24"/>
          <w:szCs w:val="24"/>
        </w:rPr>
        <w:tab/>
        <w:t>Tráfico ilícito</w:t>
      </w:r>
    </w:p>
    <w:p w:rsidR="00CC1AF3" w:rsidRPr="00CC1AF3" w:rsidRDefault="00CC1AF3"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 xml:space="preserve">Constituye el delito de tráfico ilícito de drogas la utilización indebida o el desvío de las licencias otorgadas de conformidad con esta ley para realizar actividades no autorizadas con el cannabis psicoactivo. </w:t>
      </w:r>
      <w:r w:rsidR="00CC1AF3">
        <w:rPr>
          <w:rFonts w:ascii="Arial" w:hAnsi="Arial"/>
          <w:bCs/>
          <w:sz w:val="24"/>
          <w:szCs w:val="24"/>
        </w:rPr>
        <w:t xml:space="preserve"> </w:t>
      </w:r>
      <w:r w:rsidRPr="007356EE">
        <w:rPr>
          <w:rFonts w:ascii="Arial" w:hAnsi="Arial"/>
          <w:bCs/>
          <w:sz w:val="24"/>
          <w:szCs w:val="24"/>
        </w:rPr>
        <w:t>A quien cometa dicho delito se le impondrán las penas establecidas en el artículo 58 la Ley N</w:t>
      </w:r>
      <w:r w:rsidR="0084172E" w:rsidRPr="007356EE">
        <w:rPr>
          <w:rFonts w:ascii="Arial" w:hAnsi="Arial"/>
          <w:bCs/>
          <w:sz w:val="24"/>
          <w:szCs w:val="24"/>
        </w:rPr>
        <w:t>.</w:t>
      </w:r>
      <w:r w:rsidRPr="007356EE">
        <w:rPr>
          <w:rFonts w:ascii="Arial" w:hAnsi="Arial"/>
          <w:bCs/>
          <w:sz w:val="24"/>
          <w:szCs w:val="24"/>
        </w:rPr>
        <w:t xml:space="preserve">° 8204, Ley sobre Estupefacientes, Sustancias Psicotrópicas, Drogas de Uso </w:t>
      </w:r>
      <w:r w:rsidR="00F91E87" w:rsidRPr="007356EE">
        <w:rPr>
          <w:rFonts w:ascii="Arial" w:hAnsi="Arial"/>
          <w:bCs/>
          <w:sz w:val="24"/>
          <w:szCs w:val="24"/>
        </w:rPr>
        <w:t>n</w:t>
      </w:r>
      <w:r w:rsidRPr="007356EE">
        <w:rPr>
          <w:rFonts w:ascii="Arial" w:hAnsi="Arial"/>
          <w:bCs/>
          <w:sz w:val="24"/>
          <w:szCs w:val="24"/>
        </w:rPr>
        <w:t>o Autorizado, Actividades Conexas, Legitimación de Capitales y Financiamiento al Terrorismo</w:t>
      </w:r>
      <w:r w:rsidR="0084172E" w:rsidRPr="007356EE">
        <w:rPr>
          <w:rFonts w:ascii="Arial" w:hAnsi="Arial"/>
          <w:bCs/>
          <w:sz w:val="24"/>
          <w:szCs w:val="24"/>
        </w:rPr>
        <w:t>,</w:t>
      </w:r>
      <w:r w:rsidR="00CC1AF3">
        <w:rPr>
          <w:rFonts w:ascii="Arial" w:hAnsi="Arial"/>
          <w:bCs/>
          <w:sz w:val="24"/>
          <w:szCs w:val="24"/>
        </w:rPr>
        <w:t xml:space="preserve"> y sus reformas.</w:t>
      </w:r>
    </w:p>
    <w:p w:rsidR="00AD0E41" w:rsidRPr="00CC1AF3" w:rsidRDefault="00AD0E41" w:rsidP="007356EE">
      <w:pPr>
        <w:jc w:val="both"/>
        <w:rPr>
          <w:rFonts w:ascii="Arial" w:hAnsi="Arial"/>
          <w:sz w:val="24"/>
          <w:szCs w:val="24"/>
        </w:rPr>
      </w:pPr>
    </w:p>
    <w:p w:rsidR="00CC1AF3" w:rsidRPr="00CC1AF3" w:rsidRDefault="00CC1AF3" w:rsidP="007356EE">
      <w:pPr>
        <w:jc w:val="both"/>
        <w:rPr>
          <w:rFonts w:ascii="Arial" w:hAnsi="Arial"/>
          <w:bCs/>
          <w:sz w:val="24"/>
          <w:szCs w:val="24"/>
        </w:rPr>
      </w:pPr>
      <w:r w:rsidRPr="00CC1AF3">
        <w:rPr>
          <w:rFonts w:ascii="Arial" w:hAnsi="Arial"/>
          <w:bCs/>
          <w:sz w:val="24"/>
          <w:szCs w:val="24"/>
        </w:rPr>
        <w:t>ARTÍCULO 37-</w:t>
      </w:r>
      <w:r w:rsidRPr="00CC1AF3">
        <w:rPr>
          <w:rFonts w:ascii="Arial" w:hAnsi="Arial"/>
          <w:bCs/>
          <w:sz w:val="24"/>
          <w:szCs w:val="24"/>
        </w:rPr>
        <w:tab/>
        <w:t>Prohibición de venta a menores</w:t>
      </w:r>
    </w:p>
    <w:p w:rsidR="00CC1AF3" w:rsidRPr="00CC1AF3" w:rsidRDefault="00CC1AF3" w:rsidP="007356EE">
      <w:pPr>
        <w:jc w:val="both"/>
        <w:rPr>
          <w:rFonts w:ascii="Arial" w:hAnsi="Arial"/>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No se venderá</w:t>
      </w:r>
      <w:r w:rsidR="0084172E" w:rsidRPr="007356EE">
        <w:rPr>
          <w:rFonts w:ascii="Arial" w:hAnsi="Arial"/>
          <w:sz w:val="24"/>
          <w:szCs w:val="24"/>
        </w:rPr>
        <w:t>n</w:t>
      </w:r>
      <w:r w:rsidRPr="007356EE">
        <w:rPr>
          <w:rFonts w:ascii="Arial" w:hAnsi="Arial"/>
          <w:sz w:val="24"/>
          <w:szCs w:val="24"/>
        </w:rPr>
        <w:t xml:space="preserve"> productos con cannabis psicoactivo a personas menores de edad. </w:t>
      </w:r>
      <w:r w:rsidR="00CC1AF3">
        <w:rPr>
          <w:rFonts w:ascii="Arial" w:hAnsi="Arial"/>
          <w:sz w:val="24"/>
          <w:szCs w:val="24"/>
        </w:rPr>
        <w:t xml:space="preserve"> </w:t>
      </w:r>
      <w:r w:rsidRPr="007356EE">
        <w:rPr>
          <w:rFonts w:ascii="Arial" w:hAnsi="Arial"/>
          <w:sz w:val="24"/>
          <w:szCs w:val="24"/>
        </w:rPr>
        <w:t xml:space="preserve">Los vendedores de productos con cannabis psicoactivo tendrán la obligación de colocar a su costo, carteles visibles, claros y destacados en el interior de los lugares de venta que indiquen que se prohíbe la venta de productos con cannabis psicoactivo a personas menores de edad. </w:t>
      </w:r>
      <w:r w:rsidR="00CC1AF3">
        <w:rPr>
          <w:rFonts w:ascii="Arial" w:hAnsi="Arial"/>
          <w:sz w:val="24"/>
          <w:szCs w:val="24"/>
        </w:rPr>
        <w:t xml:space="preserve"> </w:t>
      </w:r>
      <w:r w:rsidRPr="007356EE">
        <w:rPr>
          <w:rFonts w:ascii="Arial" w:hAnsi="Arial"/>
          <w:sz w:val="24"/>
          <w:szCs w:val="24"/>
        </w:rPr>
        <w:t xml:space="preserve">Los comerciantes permanentes u ocasionales que vendan productos con cannabis psicoactivo estarán obligados a exigir la presentación de la cédula de identidad u otro documento de identificación válido, en el momento de la venta. </w:t>
      </w:r>
      <w:r w:rsidR="00CC1AF3">
        <w:rPr>
          <w:rFonts w:ascii="Arial" w:hAnsi="Arial"/>
          <w:sz w:val="24"/>
          <w:szCs w:val="24"/>
        </w:rPr>
        <w:t xml:space="preserve"> </w:t>
      </w:r>
      <w:r w:rsidRPr="007356EE">
        <w:rPr>
          <w:rFonts w:ascii="Arial" w:hAnsi="Arial"/>
          <w:sz w:val="24"/>
          <w:szCs w:val="24"/>
        </w:rPr>
        <w:t>La violación de lo dispuesto aparejará las responsabilidades penales previstas por el o</w:t>
      </w:r>
      <w:r w:rsidR="00CC1AF3">
        <w:rPr>
          <w:rFonts w:ascii="Arial" w:hAnsi="Arial"/>
          <w:sz w:val="24"/>
          <w:szCs w:val="24"/>
        </w:rPr>
        <w:t>rdenamiento jurídico aplicable.</w:t>
      </w:r>
    </w:p>
    <w:p w:rsidR="00AD0E41" w:rsidRDefault="00AD0E41" w:rsidP="007356EE">
      <w:pPr>
        <w:jc w:val="both"/>
        <w:rPr>
          <w:rFonts w:ascii="Arial" w:hAnsi="Arial"/>
          <w:sz w:val="24"/>
          <w:szCs w:val="24"/>
        </w:rPr>
      </w:pPr>
    </w:p>
    <w:p w:rsidR="00CC1AF3" w:rsidRPr="00CC1AF3" w:rsidRDefault="00CC1AF3" w:rsidP="007356EE">
      <w:pPr>
        <w:jc w:val="both"/>
        <w:rPr>
          <w:rFonts w:ascii="Arial" w:hAnsi="Arial"/>
          <w:bCs/>
          <w:sz w:val="24"/>
          <w:szCs w:val="24"/>
        </w:rPr>
      </w:pPr>
      <w:r w:rsidRPr="00CC1AF3">
        <w:rPr>
          <w:rFonts w:ascii="Arial" w:hAnsi="Arial"/>
          <w:bCs/>
          <w:sz w:val="24"/>
          <w:szCs w:val="24"/>
        </w:rPr>
        <w:t>ARTÍCULO 38-</w:t>
      </w:r>
      <w:r w:rsidRPr="00CC1AF3">
        <w:rPr>
          <w:rFonts w:ascii="Arial" w:hAnsi="Arial"/>
          <w:bCs/>
          <w:sz w:val="24"/>
          <w:szCs w:val="24"/>
        </w:rPr>
        <w:tab/>
      </w:r>
      <w:r w:rsidR="00AD0E41" w:rsidRPr="00CC1AF3">
        <w:rPr>
          <w:rFonts w:ascii="Arial" w:hAnsi="Arial"/>
          <w:bCs/>
          <w:sz w:val="24"/>
          <w:szCs w:val="24"/>
        </w:rPr>
        <w:t>Prohibición a los menores para d</w:t>
      </w:r>
      <w:r w:rsidRPr="00CC1AF3">
        <w:rPr>
          <w:rFonts w:ascii="Arial" w:hAnsi="Arial"/>
          <w:bCs/>
          <w:sz w:val="24"/>
          <w:szCs w:val="24"/>
        </w:rPr>
        <w:t>edicarse a los usos autorizados</w:t>
      </w:r>
    </w:p>
    <w:p w:rsidR="00CC1AF3" w:rsidRDefault="00CC1AF3"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Las personas menores de edad no podrán dedicarse a la plantación, cultivo, cosecha, producción, almacenamiento, comercialización, distribución, importación o exportación de cannabis o sus derivados, ni ser empleados por otras personas para tales fines.</w:t>
      </w:r>
    </w:p>
    <w:p w:rsidR="00AD0E41" w:rsidRPr="007356EE" w:rsidRDefault="00AD0E41" w:rsidP="007356EE">
      <w:pPr>
        <w:jc w:val="both"/>
        <w:rPr>
          <w:rFonts w:ascii="Arial" w:hAnsi="Arial"/>
          <w:sz w:val="24"/>
          <w:szCs w:val="24"/>
        </w:rPr>
      </w:pPr>
    </w:p>
    <w:p w:rsidR="00CC1AF3" w:rsidRPr="00CC1AF3" w:rsidRDefault="00CC1AF3" w:rsidP="007356EE">
      <w:pPr>
        <w:jc w:val="both"/>
        <w:rPr>
          <w:rFonts w:ascii="Arial" w:hAnsi="Arial"/>
          <w:bCs/>
          <w:sz w:val="24"/>
          <w:szCs w:val="24"/>
        </w:rPr>
      </w:pPr>
      <w:r w:rsidRPr="00CC1AF3">
        <w:rPr>
          <w:rFonts w:ascii="Arial" w:hAnsi="Arial"/>
          <w:bCs/>
          <w:sz w:val="24"/>
          <w:szCs w:val="24"/>
        </w:rPr>
        <w:t>ARTÍCULO 39-</w:t>
      </w:r>
      <w:r w:rsidRPr="00CC1AF3">
        <w:rPr>
          <w:rFonts w:ascii="Arial" w:hAnsi="Arial"/>
          <w:bCs/>
          <w:sz w:val="24"/>
          <w:szCs w:val="24"/>
        </w:rPr>
        <w:tab/>
      </w:r>
      <w:r w:rsidR="00AD0E41" w:rsidRPr="00CC1AF3">
        <w:rPr>
          <w:rFonts w:ascii="Arial" w:hAnsi="Arial"/>
          <w:bCs/>
          <w:sz w:val="24"/>
          <w:szCs w:val="24"/>
        </w:rPr>
        <w:t>Prohibición de pub</w:t>
      </w:r>
      <w:r w:rsidRPr="00CC1AF3">
        <w:rPr>
          <w:rFonts w:ascii="Arial" w:hAnsi="Arial"/>
          <w:bCs/>
          <w:sz w:val="24"/>
          <w:szCs w:val="24"/>
        </w:rPr>
        <w:t>licidad, promoción y patrocinio</w:t>
      </w:r>
    </w:p>
    <w:p w:rsidR="00CC1AF3" w:rsidRDefault="00CC1AF3" w:rsidP="007356EE">
      <w:pPr>
        <w:jc w:val="both"/>
        <w:rPr>
          <w:rFonts w:ascii="Arial" w:hAnsi="Arial"/>
          <w:b/>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Se prohíbe cualquier forma de publicidad, promoción y patrocinio de productos de cannabis y sus derivados por cualquier medio. Se exceptúa de la prohibición establecida la publici</w:t>
      </w:r>
      <w:r w:rsidR="00CC1AF3">
        <w:rPr>
          <w:rFonts w:ascii="Arial" w:hAnsi="Arial"/>
          <w:sz w:val="24"/>
          <w:szCs w:val="24"/>
        </w:rPr>
        <w:t>dad y promoción que se realice:</w:t>
      </w:r>
    </w:p>
    <w:p w:rsidR="00AD0E41" w:rsidRPr="007356EE" w:rsidRDefault="00AD0E41" w:rsidP="007356EE">
      <w:pPr>
        <w:jc w:val="both"/>
        <w:rPr>
          <w:rFonts w:ascii="Arial" w:hAnsi="Arial"/>
          <w:sz w:val="24"/>
          <w:szCs w:val="24"/>
        </w:rPr>
      </w:pPr>
    </w:p>
    <w:p w:rsidR="00AD0E41" w:rsidRPr="007356EE" w:rsidRDefault="00CC1AF3" w:rsidP="00CC1AF3">
      <w:pPr>
        <w:pStyle w:val="Prrafodelista"/>
        <w:ind w:left="0"/>
        <w:jc w:val="both"/>
        <w:rPr>
          <w:rFonts w:ascii="Arial" w:hAnsi="Arial"/>
          <w:sz w:val="24"/>
          <w:szCs w:val="24"/>
        </w:rPr>
      </w:pPr>
      <w:r>
        <w:rPr>
          <w:rFonts w:ascii="Arial" w:hAnsi="Arial"/>
          <w:sz w:val="24"/>
          <w:szCs w:val="24"/>
        </w:rPr>
        <w:t>a)</w:t>
      </w:r>
      <w:r>
        <w:rPr>
          <w:rFonts w:ascii="Arial" w:hAnsi="Arial"/>
          <w:sz w:val="24"/>
          <w:szCs w:val="24"/>
        </w:rPr>
        <w:tab/>
      </w:r>
      <w:r w:rsidR="00AD0E41" w:rsidRPr="007356EE">
        <w:rPr>
          <w:rFonts w:ascii="Arial" w:hAnsi="Arial"/>
          <w:sz w:val="24"/>
          <w:szCs w:val="24"/>
        </w:rPr>
        <w:t xml:space="preserve">En el interior de lugares y eventos donde solo se permite el acceso limitado a personas adultas y no sea un espacio libre de consumo. </w:t>
      </w:r>
    </w:p>
    <w:p w:rsidR="00AD0E41" w:rsidRPr="007356EE" w:rsidRDefault="00AD0E41" w:rsidP="007356EE">
      <w:pPr>
        <w:jc w:val="both"/>
        <w:rPr>
          <w:rFonts w:ascii="Arial" w:hAnsi="Arial"/>
          <w:sz w:val="24"/>
          <w:szCs w:val="24"/>
        </w:rPr>
      </w:pPr>
    </w:p>
    <w:p w:rsidR="00AD0E41" w:rsidRPr="007356EE" w:rsidRDefault="00CC1AF3" w:rsidP="00CC1AF3">
      <w:pPr>
        <w:pStyle w:val="Prrafodelista"/>
        <w:ind w:left="0"/>
        <w:jc w:val="both"/>
        <w:rPr>
          <w:rFonts w:ascii="Arial" w:hAnsi="Arial"/>
          <w:sz w:val="24"/>
          <w:szCs w:val="24"/>
        </w:rPr>
      </w:pPr>
      <w:r>
        <w:rPr>
          <w:rFonts w:ascii="Arial" w:hAnsi="Arial"/>
          <w:sz w:val="24"/>
          <w:szCs w:val="24"/>
        </w:rPr>
        <w:t>b)</w:t>
      </w:r>
      <w:r>
        <w:rPr>
          <w:rFonts w:ascii="Arial" w:hAnsi="Arial"/>
          <w:sz w:val="24"/>
          <w:szCs w:val="24"/>
        </w:rPr>
        <w:tab/>
      </w:r>
      <w:r w:rsidR="00AD0E41" w:rsidRPr="007356EE">
        <w:rPr>
          <w:rFonts w:ascii="Arial" w:hAnsi="Arial"/>
          <w:sz w:val="24"/>
          <w:szCs w:val="24"/>
        </w:rPr>
        <w:t>Por medio de comunicación directa entre los vendedores y consumidores de productos de cannabis y sus derivados, de conformidad con el reglamento de esta ley.</w:t>
      </w:r>
    </w:p>
    <w:p w:rsidR="00AD0E41" w:rsidRPr="007356EE" w:rsidRDefault="00AD0E41" w:rsidP="007356EE">
      <w:pPr>
        <w:pStyle w:val="Prrafodelista"/>
        <w:ind w:left="0"/>
        <w:rPr>
          <w:rFonts w:ascii="Arial" w:hAnsi="Arial"/>
          <w:sz w:val="24"/>
          <w:szCs w:val="24"/>
        </w:rPr>
      </w:pPr>
    </w:p>
    <w:p w:rsidR="00CC1AF3" w:rsidRPr="00CC1AF3" w:rsidRDefault="00CC1AF3" w:rsidP="007356EE">
      <w:pPr>
        <w:jc w:val="both"/>
        <w:rPr>
          <w:rFonts w:ascii="Arial" w:hAnsi="Arial"/>
          <w:bCs/>
          <w:sz w:val="24"/>
          <w:szCs w:val="24"/>
        </w:rPr>
      </w:pPr>
      <w:r w:rsidRPr="00CC1AF3">
        <w:rPr>
          <w:rFonts w:ascii="Arial" w:hAnsi="Arial"/>
          <w:bCs/>
          <w:sz w:val="24"/>
          <w:szCs w:val="24"/>
        </w:rPr>
        <w:t>ARTÍCULO 40-</w:t>
      </w:r>
      <w:r w:rsidRPr="00CC1AF3">
        <w:rPr>
          <w:rFonts w:ascii="Arial" w:hAnsi="Arial"/>
          <w:bCs/>
          <w:sz w:val="24"/>
          <w:szCs w:val="24"/>
        </w:rPr>
        <w:tab/>
      </w:r>
      <w:r w:rsidR="00AD0E41" w:rsidRPr="00CC1AF3">
        <w:rPr>
          <w:rFonts w:ascii="Arial" w:hAnsi="Arial"/>
          <w:bCs/>
          <w:sz w:val="24"/>
          <w:szCs w:val="24"/>
        </w:rPr>
        <w:t xml:space="preserve">Espacios libres de </w:t>
      </w:r>
      <w:r w:rsidRPr="00CC1AF3">
        <w:rPr>
          <w:rFonts w:ascii="Arial" w:hAnsi="Arial"/>
          <w:bCs/>
          <w:sz w:val="24"/>
          <w:szCs w:val="24"/>
        </w:rPr>
        <w:t>consumo</w:t>
      </w:r>
    </w:p>
    <w:p w:rsidR="00CC1AF3" w:rsidRPr="00CC1AF3" w:rsidRDefault="00CC1AF3" w:rsidP="007356EE">
      <w:pPr>
        <w:jc w:val="both"/>
        <w:rPr>
          <w:rFonts w:ascii="Arial" w:hAnsi="Arial"/>
          <w:bCs/>
          <w:sz w:val="24"/>
          <w:szCs w:val="24"/>
        </w:rPr>
      </w:pPr>
    </w:p>
    <w:p w:rsidR="003B7157" w:rsidRPr="007356EE" w:rsidRDefault="00AD0E41" w:rsidP="007356EE">
      <w:pPr>
        <w:jc w:val="both"/>
        <w:rPr>
          <w:rFonts w:ascii="Arial" w:hAnsi="Arial"/>
          <w:sz w:val="24"/>
          <w:szCs w:val="24"/>
        </w:rPr>
      </w:pPr>
      <w:r w:rsidRPr="007356EE">
        <w:rPr>
          <w:rFonts w:ascii="Arial" w:hAnsi="Arial"/>
          <w:sz w:val="24"/>
          <w:szCs w:val="24"/>
        </w:rPr>
        <w:t>Serán de aplicación al consumo de cannabis psicoactivo</w:t>
      </w:r>
      <w:r w:rsidR="003B7157" w:rsidRPr="007356EE">
        <w:rPr>
          <w:rFonts w:ascii="Arial" w:hAnsi="Arial"/>
          <w:sz w:val="24"/>
          <w:szCs w:val="24"/>
        </w:rPr>
        <w:t xml:space="preserve"> mediante el fumado,</w:t>
      </w:r>
      <w:r w:rsidRPr="007356EE">
        <w:rPr>
          <w:rFonts w:ascii="Arial" w:hAnsi="Arial"/>
          <w:sz w:val="24"/>
          <w:szCs w:val="24"/>
        </w:rPr>
        <w:t xml:space="preserve"> las prohibiciones y medidas de protección de espacios establecidas por el capítulo segundo de la Ley General de Control del Tabaco y sus </w:t>
      </w:r>
      <w:r w:rsidR="0084172E" w:rsidRPr="007356EE">
        <w:rPr>
          <w:rFonts w:ascii="Arial" w:hAnsi="Arial"/>
          <w:sz w:val="24"/>
          <w:szCs w:val="24"/>
        </w:rPr>
        <w:t xml:space="preserve">Efectos Nocivos </w:t>
      </w:r>
      <w:r w:rsidRPr="007356EE">
        <w:rPr>
          <w:rFonts w:ascii="Arial" w:hAnsi="Arial"/>
          <w:sz w:val="24"/>
          <w:szCs w:val="24"/>
        </w:rPr>
        <w:t xml:space="preserve">en la </w:t>
      </w:r>
      <w:r w:rsidR="0084172E" w:rsidRPr="007356EE">
        <w:rPr>
          <w:rFonts w:ascii="Arial" w:hAnsi="Arial"/>
          <w:sz w:val="24"/>
          <w:szCs w:val="24"/>
        </w:rPr>
        <w:t>Salud</w:t>
      </w:r>
      <w:r w:rsidRPr="007356EE">
        <w:rPr>
          <w:rFonts w:ascii="Arial" w:hAnsi="Arial"/>
          <w:sz w:val="24"/>
          <w:szCs w:val="24"/>
        </w:rPr>
        <w:t>, N</w:t>
      </w:r>
      <w:r w:rsidR="0084172E" w:rsidRPr="007356EE">
        <w:rPr>
          <w:rFonts w:ascii="Arial" w:hAnsi="Arial"/>
          <w:sz w:val="24"/>
          <w:szCs w:val="24"/>
        </w:rPr>
        <w:t>.</w:t>
      </w:r>
      <w:r w:rsidRPr="007356EE">
        <w:rPr>
          <w:rFonts w:ascii="Arial" w:hAnsi="Arial"/>
          <w:sz w:val="24"/>
          <w:szCs w:val="24"/>
        </w:rPr>
        <w:t>°</w:t>
      </w:r>
      <w:r w:rsidR="00CC1AF3">
        <w:rPr>
          <w:rFonts w:ascii="Arial" w:hAnsi="Arial"/>
          <w:sz w:val="24"/>
          <w:szCs w:val="24"/>
        </w:rPr>
        <w:t xml:space="preserve"> </w:t>
      </w:r>
      <w:r w:rsidRPr="007356EE">
        <w:rPr>
          <w:rFonts w:ascii="Arial" w:hAnsi="Arial"/>
          <w:sz w:val="24"/>
          <w:szCs w:val="24"/>
        </w:rPr>
        <w:t>9028, de 22 de marzo de 2012</w:t>
      </w:r>
      <w:r w:rsidR="0084172E" w:rsidRPr="007356EE">
        <w:rPr>
          <w:rFonts w:ascii="Arial" w:hAnsi="Arial"/>
          <w:sz w:val="24"/>
          <w:szCs w:val="24"/>
        </w:rPr>
        <w:t>,</w:t>
      </w:r>
      <w:r w:rsidRPr="007356EE">
        <w:rPr>
          <w:rFonts w:ascii="Arial" w:hAnsi="Arial"/>
          <w:sz w:val="24"/>
          <w:szCs w:val="24"/>
        </w:rPr>
        <w:t xml:space="preserve"> y sus reformas.</w:t>
      </w:r>
    </w:p>
    <w:p w:rsidR="003B7157" w:rsidRPr="007356EE" w:rsidRDefault="003B7157" w:rsidP="007356EE">
      <w:pPr>
        <w:jc w:val="both"/>
        <w:rPr>
          <w:rFonts w:ascii="Arial" w:hAnsi="Arial"/>
          <w:sz w:val="24"/>
          <w:szCs w:val="24"/>
        </w:rPr>
      </w:pPr>
    </w:p>
    <w:p w:rsidR="00AD0E41" w:rsidRPr="007356EE" w:rsidRDefault="00465FB7" w:rsidP="007356EE">
      <w:pPr>
        <w:jc w:val="both"/>
        <w:rPr>
          <w:rFonts w:ascii="Arial" w:hAnsi="Arial"/>
          <w:sz w:val="24"/>
          <w:szCs w:val="24"/>
        </w:rPr>
      </w:pPr>
      <w:r w:rsidRPr="007356EE">
        <w:rPr>
          <w:rFonts w:ascii="Arial" w:hAnsi="Arial"/>
          <w:sz w:val="24"/>
          <w:szCs w:val="24"/>
        </w:rPr>
        <w:t xml:space="preserve">Para las formas de consumo de cannabis psicoactivo diferentes al fumado también se aplicará lo indicado en el párrafo anterior, con excepción de los incisos f), m) y n) del artículo 5 de la Ley General de Control del Tabaco y sus </w:t>
      </w:r>
      <w:r w:rsidR="0084172E" w:rsidRPr="007356EE">
        <w:rPr>
          <w:rFonts w:ascii="Arial" w:hAnsi="Arial"/>
          <w:sz w:val="24"/>
          <w:szCs w:val="24"/>
        </w:rPr>
        <w:t xml:space="preserve">Efectos Nocivos </w:t>
      </w:r>
      <w:r w:rsidRPr="007356EE">
        <w:rPr>
          <w:rFonts w:ascii="Arial" w:hAnsi="Arial"/>
          <w:sz w:val="24"/>
          <w:szCs w:val="24"/>
        </w:rPr>
        <w:t xml:space="preserve">en la </w:t>
      </w:r>
      <w:r w:rsidR="0084172E" w:rsidRPr="007356EE">
        <w:rPr>
          <w:rFonts w:ascii="Arial" w:hAnsi="Arial"/>
          <w:sz w:val="24"/>
          <w:szCs w:val="24"/>
        </w:rPr>
        <w:t>Salud</w:t>
      </w:r>
      <w:r w:rsidRPr="007356EE">
        <w:rPr>
          <w:rFonts w:ascii="Arial" w:hAnsi="Arial"/>
          <w:sz w:val="24"/>
          <w:szCs w:val="24"/>
        </w:rPr>
        <w:t>, N</w:t>
      </w:r>
      <w:r w:rsidR="00F91E87" w:rsidRPr="007356EE">
        <w:rPr>
          <w:rFonts w:ascii="Arial" w:hAnsi="Arial"/>
          <w:sz w:val="24"/>
          <w:szCs w:val="24"/>
        </w:rPr>
        <w:t>.</w:t>
      </w:r>
      <w:r w:rsidRPr="007356EE">
        <w:rPr>
          <w:rFonts w:ascii="Arial" w:hAnsi="Arial"/>
          <w:sz w:val="24"/>
          <w:szCs w:val="24"/>
        </w:rPr>
        <w:t>°</w:t>
      </w:r>
      <w:r w:rsidR="0084172E" w:rsidRPr="007356EE">
        <w:rPr>
          <w:rFonts w:ascii="Arial" w:hAnsi="Arial"/>
          <w:sz w:val="24"/>
          <w:szCs w:val="24"/>
        </w:rPr>
        <w:t xml:space="preserve"> </w:t>
      </w:r>
      <w:r w:rsidRPr="007356EE">
        <w:rPr>
          <w:rFonts w:ascii="Arial" w:hAnsi="Arial"/>
          <w:sz w:val="24"/>
          <w:szCs w:val="24"/>
        </w:rPr>
        <w:t>9028, de 22 de marzo de 2012</w:t>
      </w:r>
      <w:r w:rsidR="00F91E87" w:rsidRPr="007356EE">
        <w:rPr>
          <w:rFonts w:ascii="Arial" w:hAnsi="Arial"/>
          <w:sz w:val="24"/>
          <w:szCs w:val="24"/>
        </w:rPr>
        <w:t>,</w:t>
      </w:r>
      <w:r w:rsidRPr="007356EE">
        <w:rPr>
          <w:rFonts w:ascii="Arial" w:hAnsi="Arial"/>
          <w:sz w:val="24"/>
          <w:szCs w:val="24"/>
        </w:rPr>
        <w:t xml:space="preserve"> y sus reformas.</w:t>
      </w:r>
    </w:p>
    <w:p w:rsidR="00AD0E41" w:rsidRPr="007356EE" w:rsidRDefault="00AD0E41" w:rsidP="007356EE">
      <w:pPr>
        <w:jc w:val="both"/>
        <w:rPr>
          <w:rFonts w:ascii="Arial" w:hAnsi="Arial"/>
          <w:sz w:val="24"/>
          <w:szCs w:val="24"/>
        </w:rPr>
      </w:pPr>
    </w:p>
    <w:p w:rsidR="00CC1AF3" w:rsidRPr="00CC1AF3" w:rsidRDefault="00CC1AF3" w:rsidP="007356EE">
      <w:pPr>
        <w:jc w:val="both"/>
        <w:rPr>
          <w:rFonts w:ascii="Arial" w:hAnsi="Arial"/>
          <w:sz w:val="24"/>
          <w:szCs w:val="24"/>
        </w:rPr>
      </w:pPr>
      <w:r w:rsidRPr="00CC1AF3">
        <w:rPr>
          <w:rFonts w:ascii="Arial" w:hAnsi="Arial"/>
          <w:bCs/>
          <w:sz w:val="24"/>
          <w:szCs w:val="24"/>
        </w:rPr>
        <w:t>ARTÍCULO 41-</w:t>
      </w:r>
      <w:r w:rsidRPr="00CC1AF3">
        <w:rPr>
          <w:rFonts w:ascii="Arial" w:hAnsi="Arial"/>
          <w:bCs/>
          <w:sz w:val="24"/>
          <w:szCs w:val="24"/>
        </w:rPr>
        <w:tab/>
      </w:r>
      <w:r w:rsidR="00AD0E41" w:rsidRPr="00CC1AF3">
        <w:rPr>
          <w:rFonts w:ascii="Arial" w:hAnsi="Arial"/>
          <w:bCs/>
          <w:sz w:val="24"/>
          <w:szCs w:val="24"/>
        </w:rPr>
        <w:t>Prohibición de conducción y multa</w:t>
      </w:r>
    </w:p>
    <w:p w:rsidR="00CC1AF3" w:rsidRDefault="00CC1AF3" w:rsidP="007356EE">
      <w:pPr>
        <w:jc w:val="both"/>
        <w:rPr>
          <w:rFonts w:ascii="Arial" w:hAnsi="Arial"/>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 xml:space="preserve">Es prohibido conducir cualquier vehículo por la vía pública bajo la influencia del cannabis psicoactivo, cuando la concentración de tetrahidrocannabinol (THC) en el organismo sea superior a 50 nanogramos por </w:t>
      </w:r>
      <w:r w:rsidR="00CC1AF3">
        <w:rPr>
          <w:rFonts w:ascii="Arial" w:hAnsi="Arial"/>
          <w:sz w:val="24"/>
          <w:szCs w:val="24"/>
        </w:rPr>
        <w:t>mililitro de sangre (50 ng/ml).</w:t>
      </w:r>
    </w:p>
    <w:p w:rsidR="00AD0E41" w:rsidRPr="007356EE" w:rsidRDefault="00AD0E41" w:rsidP="007356EE">
      <w:pPr>
        <w:jc w:val="both"/>
        <w:rPr>
          <w:rFonts w:ascii="Arial" w:hAnsi="Arial"/>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Se impondrá una multa categoría A, conforme con lo dispuesto por el artículo 143 de la Ley de Tránsito por Vías Públicas Terrestres y Seguridad Vial, N</w:t>
      </w:r>
      <w:r w:rsidR="00F91E87" w:rsidRPr="007356EE">
        <w:rPr>
          <w:rFonts w:ascii="Arial" w:hAnsi="Arial"/>
          <w:sz w:val="24"/>
          <w:szCs w:val="24"/>
        </w:rPr>
        <w:t>.</w:t>
      </w:r>
      <w:r w:rsidRPr="007356EE">
        <w:rPr>
          <w:rFonts w:ascii="Arial" w:hAnsi="Arial"/>
          <w:sz w:val="24"/>
          <w:szCs w:val="24"/>
        </w:rPr>
        <w:t>°</w:t>
      </w:r>
      <w:r w:rsidR="00CC1AF3">
        <w:rPr>
          <w:rFonts w:ascii="Arial" w:hAnsi="Arial"/>
          <w:sz w:val="24"/>
          <w:szCs w:val="24"/>
        </w:rPr>
        <w:t xml:space="preserve"> </w:t>
      </w:r>
      <w:r w:rsidRPr="007356EE">
        <w:rPr>
          <w:rFonts w:ascii="Arial" w:hAnsi="Arial"/>
          <w:sz w:val="24"/>
          <w:szCs w:val="24"/>
        </w:rPr>
        <w:t>9078, de 4 de octubre de 2012</w:t>
      </w:r>
      <w:r w:rsidR="00F91E87" w:rsidRPr="007356EE">
        <w:rPr>
          <w:rFonts w:ascii="Arial" w:hAnsi="Arial"/>
          <w:sz w:val="24"/>
          <w:szCs w:val="24"/>
        </w:rPr>
        <w:t>,</w:t>
      </w:r>
      <w:r w:rsidRPr="007356EE">
        <w:rPr>
          <w:rFonts w:ascii="Arial" w:hAnsi="Arial"/>
          <w:sz w:val="24"/>
          <w:szCs w:val="24"/>
        </w:rPr>
        <w:t xml:space="preserve"> y sus reformas, a quien conduzca irrespetando dicha prohibición.</w:t>
      </w:r>
    </w:p>
    <w:p w:rsidR="00AD0E41" w:rsidRDefault="00AD0E41" w:rsidP="007356EE">
      <w:pPr>
        <w:jc w:val="both"/>
        <w:rPr>
          <w:rFonts w:ascii="Arial" w:hAnsi="Arial"/>
          <w:bCs/>
          <w:sz w:val="24"/>
          <w:szCs w:val="24"/>
        </w:rPr>
      </w:pPr>
    </w:p>
    <w:p w:rsidR="00CC1AF3" w:rsidRDefault="00CC1AF3" w:rsidP="007356EE">
      <w:pPr>
        <w:jc w:val="both"/>
        <w:rPr>
          <w:rFonts w:ascii="Arial" w:hAnsi="Arial"/>
          <w:bCs/>
          <w:sz w:val="24"/>
          <w:szCs w:val="24"/>
        </w:rPr>
      </w:pPr>
      <w:r w:rsidRPr="00CC1AF3">
        <w:rPr>
          <w:rFonts w:ascii="Arial" w:hAnsi="Arial"/>
          <w:bCs/>
          <w:sz w:val="24"/>
          <w:szCs w:val="24"/>
        </w:rPr>
        <w:t>ARTÍCULO 42-</w:t>
      </w:r>
      <w:r w:rsidRPr="00CC1AF3">
        <w:rPr>
          <w:rFonts w:ascii="Arial" w:hAnsi="Arial"/>
          <w:bCs/>
          <w:sz w:val="24"/>
          <w:szCs w:val="24"/>
        </w:rPr>
        <w:tab/>
      </w:r>
      <w:r>
        <w:rPr>
          <w:rFonts w:ascii="Arial" w:hAnsi="Arial"/>
          <w:bCs/>
          <w:sz w:val="24"/>
          <w:szCs w:val="24"/>
        </w:rPr>
        <w:t>Infracciones</w:t>
      </w:r>
    </w:p>
    <w:p w:rsidR="00CC1AF3" w:rsidRDefault="00CC1AF3"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Constituyen infracciones a la presente ley las siguientes conductas:</w:t>
      </w:r>
    </w:p>
    <w:p w:rsidR="00AD0E41" w:rsidRPr="007356EE" w:rsidRDefault="00AD0E41" w:rsidP="007356EE">
      <w:pPr>
        <w:jc w:val="both"/>
        <w:rPr>
          <w:rFonts w:ascii="Arial" w:hAnsi="Arial"/>
          <w:bCs/>
          <w:sz w:val="24"/>
          <w:szCs w:val="24"/>
        </w:rPr>
      </w:pPr>
    </w:p>
    <w:p w:rsidR="00AD0E41" w:rsidRDefault="008C116F" w:rsidP="008C116F">
      <w:pPr>
        <w:pStyle w:val="Prrafodelista"/>
        <w:ind w:left="0"/>
        <w:jc w:val="both"/>
        <w:rPr>
          <w:rFonts w:ascii="Arial" w:hAnsi="Arial"/>
          <w:bCs/>
          <w:sz w:val="24"/>
          <w:szCs w:val="24"/>
        </w:rPr>
      </w:pPr>
      <w:r>
        <w:rPr>
          <w:rFonts w:ascii="Arial" w:hAnsi="Arial"/>
          <w:bCs/>
          <w:sz w:val="24"/>
          <w:szCs w:val="24"/>
        </w:rPr>
        <w:t>a)</w:t>
      </w:r>
      <w:r>
        <w:rPr>
          <w:rFonts w:ascii="Arial" w:hAnsi="Arial"/>
          <w:bCs/>
          <w:sz w:val="24"/>
          <w:szCs w:val="24"/>
        </w:rPr>
        <w:tab/>
      </w:r>
      <w:r w:rsidR="00AD0E41" w:rsidRPr="007356EE">
        <w:rPr>
          <w:rFonts w:ascii="Arial" w:hAnsi="Arial"/>
          <w:bCs/>
          <w:sz w:val="24"/>
          <w:szCs w:val="24"/>
        </w:rPr>
        <w:t>Obstruir las inspecciones y el acceso a la información relacionada con las actividades reguladas en esta ley, por parte de las autoridades competentes debidamente identificadas.</w:t>
      </w:r>
    </w:p>
    <w:p w:rsidR="008C116F" w:rsidRPr="007356EE" w:rsidRDefault="008C116F" w:rsidP="008C116F">
      <w:pPr>
        <w:pStyle w:val="Prrafodelista"/>
        <w:ind w:left="0"/>
        <w:jc w:val="both"/>
        <w:rPr>
          <w:rFonts w:ascii="Arial" w:hAnsi="Arial"/>
          <w:bCs/>
          <w:sz w:val="24"/>
          <w:szCs w:val="24"/>
        </w:rPr>
      </w:pPr>
    </w:p>
    <w:p w:rsidR="00AD0E41" w:rsidRDefault="008C116F" w:rsidP="008C116F">
      <w:pPr>
        <w:pStyle w:val="Prrafodelista"/>
        <w:ind w:left="0"/>
        <w:jc w:val="both"/>
        <w:rPr>
          <w:rFonts w:ascii="Arial" w:hAnsi="Arial"/>
          <w:bCs/>
          <w:sz w:val="24"/>
          <w:szCs w:val="24"/>
        </w:rPr>
      </w:pPr>
      <w:r>
        <w:rPr>
          <w:rFonts w:ascii="Arial" w:hAnsi="Arial"/>
          <w:bCs/>
          <w:sz w:val="24"/>
          <w:szCs w:val="24"/>
        </w:rPr>
        <w:t>b)</w:t>
      </w:r>
      <w:r>
        <w:rPr>
          <w:rFonts w:ascii="Arial" w:hAnsi="Arial"/>
          <w:bCs/>
          <w:sz w:val="24"/>
          <w:szCs w:val="24"/>
        </w:rPr>
        <w:tab/>
      </w:r>
      <w:r w:rsidR="00AD0E41" w:rsidRPr="007356EE">
        <w:rPr>
          <w:rFonts w:ascii="Arial" w:hAnsi="Arial"/>
          <w:bCs/>
          <w:sz w:val="24"/>
          <w:szCs w:val="24"/>
        </w:rPr>
        <w:t>Cultivar, producir, industrializar, comercializar o distribuir cannabis o sus productos, subproductos y derivados sin cumplir con las normas de seguridad, las variedades autorizadas y los demás requisitos o especificaciones técnicas que determinen las autoridades competentes de conformidad con esta ley y su reglamento y la respectiva licencia.</w:t>
      </w:r>
    </w:p>
    <w:p w:rsidR="008C116F" w:rsidRPr="007356EE" w:rsidRDefault="008C116F" w:rsidP="008C116F">
      <w:pPr>
        <w:pStyle w:val="Prrafodelista"/>
        <w:ind w:left="0"/>
        <w:jc w:val="both"/>
        <w:rPr>
          <w:rFonts w:ascii="Arial" w:hAnsi="Arial"/>
          <w:bCs/>
          <w:sz w:val="24"/>
          <w:szCs w:val="24"/>
        </w:rPr>
      </w:pPr>
    </w:p>
    <w:p w:rsidR="00AD0E41" w:rsidRDefault="008C116F" w:rsidP="008C116F">
      <w:pPr>
        <w:pStyle w:val="Prrafodelista"/>
        <w:ind w:left="0"/>
        <w:jc w:val="both"/>
        <w:rPr>
          <w:rFonts w:ascii="Arial" w:hAnsi="Arial"/>
          <w:bCs/>
          <w:sz w:val="24"/>
          <w:szCs w:val="24"/>
        </w:rPr>
      </w:pPr>
      <w:r>
        <w:rPr>
          <w:rFonts w:ascii="Arial" w:hAnsi="Arial"/>
          <w:bCs/>
          <w:sz w:val="24"/>
          <w:szCs w:val="24"/>
        </w:rPr>
        <w:t>c)</w:t>
      </w:r>
      <w:r>
        <w:rPr>
          <w:rFonts w:ascii="Arial" w:hAnsi="Arial"/>
          <w:bCs/>
          <w:sz w:val="24"/>
          <w:szCs w:val="24"/>
        </w:rPr>
        <w:tab/>
      </w:r>
      <w:r w:rsidR="00AD0E41" w:rsidRPr="007356EE">
        <w:rPr>
          <w:rFonts w:ascii="Arial" w:hAnsi="Arial"/>
          <w:bCs/>
          <w:sz w:val="24"/>
          <w:szCs w:val="24"/>
        </w:rPr>
        <w:t>Realizar cualquier uso autorizado del cannabis y sus derivados con la licencia vencida, sin haber sido aprobada su renovación o habiendo sido suspendido o cancelado dicho título por la autoridad competente, siempre que no se configure una infracción de mayor gravedad.</w:t>
      </w:r>
    </w:p>
    <w:p w:rsidR="008C116F" w:rsidRPr="007356EE" w:rsidRDefault="008C116F" w:rsidP="008C116F">
      <w:pPr>
        <w:pStyle w:val="Prrafodelista"/>
        <w:ind w:left="0"/>
        <w:jc w:val="both"/>
        <w:rPr>
          <w:rFonts w:ascii="Arial" w:hAnsi="Arial"/>
          <w:bCs/>
          <w:sz w:val="24"/>
          <w:szCs w:val="24"/>
        </w:rPr>
      </w:pPr>
    </w:p>
    <w:p w:rsidR="00AD0E41" w:rsidRDefault="008C116F" w:rsidP="008C116F">
      <w:pPr>
        <w:pStyle w:val="Prrafodelista"/>
        <w:ind w:left="0"/>
        <w:jc w:val="both"/>
        <w:rPr>
          <w:rFonts w:ascii="Arial" w:hAnsi="Arial"/>
          <w:bCs/>
          <w:sz w:val="24"/>
          <w:szCs w:val="24"/>
        </w:rPr>
      </w:pPr>
      <w:r>
        <w:rPr>
          <w:rFonts w:ascii="Arial" w:hAnsi="Arial"/>
          <w:bCs/>
          <w:sz w:val="24"/>
          <w:szCs w:val="24"/>
        </w:rPr>
        <w:t>d)</w:t>
      </w:r>
      <w:r>
        <w:rPr>
          <w:rFonts w:ascii="Arial" w:hAnsi="Arial"/>
          <w:bCs/>
          <w:sz w:val="24"/>
          <w:szCs w:val="24"/>
        </w:rPr>
        <w:tab/>
      </w:r>
      <w:r w:rsidR="00AD0E41" w:rsidRPr="007356EE">
        <w:rPr>
          <w:rFonts w:ascii="Arial" w:hAnsi="Arial"/>
          <w:bCs/>
          <w:sz w:val="24"/>
          <w:szCs w:val="24"/>
        </w:rPr>
        <w:t xml:space="preserve">Incumplir las obligaciones establecidas en esta ley para garantizar el correcto funcionamiento del sistema de trazabilidad de </w:t>
      </w:r>
      <w:r w:rsidR="00AD0E41" w:rsidRPr="007356EE">
        <w:rPr>
          <w:rFonts w:ascii="Arial" w:hAnsi="Arial"/>
          <w:sz w:val="24"/>
          <w:szCs w:val="24"/>
        </w:rPr>
        <w:t>la producción, industrialización y comercio del cannabis y sus derivados</w:t>
      </w:r>
      <w:r w:rsidR="00AD0E41" w:rsidRPr="007356EE">
        <w:rPr>
          <w:rFonts w:ascii="Arial" w:hAnsi="Arial"/>
          <w:bCs/>
          <w:sz w:val="24"/>
          <w:szCs w:val="24"/>
        </w:rPr>
        <w:t>.</w:t>
      </w:r>
    </w:p>
    <w:p w:rsidR="008C116F" w:rsidRPr="007356EE" w:rsidRDefault="008C116F" w:rsidP="008C116F">
      <w:pPr>
        <w:pStyle w:val="Prrafodelista"/>
        <w:ind w:left="0"/>
        <w:jc w:val="both"/>
        <w:rPr>
          <w:rFonts w:ascii="Arial" w:hAnsi="Arial"/>
          <w:bCs/>
          <w:sz w:val="24"/>
          <w:szCs w:val="24"/>
        </w:rPr>
      </w:pPr>
    </w:p>
    <w:p w:rsidR="00AD0E41" w:rsidRDefault="008C116F" w:rsidP="008C116F">
      <w:pPr>
        <w:pStyle w:val="Prrafodelista"/>
        <w:ind w:left="0"/>
        <w:jc w:val="both"/>
        <w:rPr>
          <w:rFonts w:ascii="Arial" w:hAnsi="Arial"/>
          <w:bCs/>
          <w:sz w:val="24"/>
          <w:szCs w:val="24"/>
        </w:rPr>
      </w:pPr>
      <w:r>
        <w:rPr>
          <w:rFonts w:ascii="Arial" w:hAnsi="Arial"/>
          <w:bCs/>
          <w:sz w:val="24"/>
          <w:szCs w:val="24"/>
        </w:rPr>
        <w:t>e)</w:t>
      </w:r>
      <w:r>
        <w:rPr>
          <w:rFonts w:ascii="Arial" w:hAnsi="Arial"/>
          <w:bCs/>
          <w:sz w:val="24"/>
          <w:szCs w:val="24"/>
        </w:rPr>
        <w:tab/>
      </w:r>
      <w:r w:rsidR="00AD0E41" w:rsidRPr="007356EE">
        <w:rPr>
          <w:rFonts w:ascii="Arial" w:hAnsi="Arial"/>
          <w:bCs/>
          <w:sz w:val="24"/>
          <w:szCs w:val="24"/>
        </w:rPr>
        <w:t>Incumplir con la obligación de inscripción en los registros establecidos en esta ley, brindar información falsa o incompleta u omitir la actualización periódica de la información requerida en dichos registros.</w:t>
      </w:r>
    </w:p>
    <w:p w:rsidR="008C116F" w:rsidRPr="007356EE" w:rsidRDefault="008C116F" w:rsidP="008C116F">
      <w:pPr>
        <w:pStyle w:val="Prrafodelista"/>
        <w:ind w:left="0"/>
        <w:jc w:val="both"/>
        <w:rPr>
          <w:rFonts w:ascii="Arial" w:hAnsi="Arial"/>
          <w:bCs/>
          <w:sz w:val="24"/>
          <w:szCs w:val="24"/>
        </w:rPr>
      </w:pPr>
    </w:p>
    <w:p w:rsidR="00AD0E41" w:rsidRDefault="008C116F" w:rsidP="008C116F">
      <w:pPr>
        <w:pStyle w:val="Prrafodelista"/>
        <w:ind w:left="0"/>
        <w:jc w:val="both"/>
        <w:rPr>
          <w:rFonts w:ascii="Arial" w:hAnsi="Arial"/>
          <w:bCs/>
          <w:sz w:val="24"/>
          <w:szCs w:val="24"/>
        </w:rPr>
      </w:pPr>
      <w:r>
        <w:rPr>
          <w:rFonts w:ascii="Arial" w:hAnsi="Arial"/>
          <w:bCs/>
          <w:sz w:val="24"/>
          <w:szCs w:val="24"/>
        </w:rPr>
        <w:t>f)</w:t>
      </w:r>
      <w:r>
        <w:rPr>
          <w:rFonts w:ascii="Arial" w:hAnsi="Arial"/>
          <w:bCs/>
          <w:sz w:val="24"/>
          <w:szCs w:val="24"/>
        </w:rPr>
        <w:tab/>
      </w:r>
      <w:r w:rsidR="00AD0E41" w:rsidRPr="007356EE">
        <w:rPr>
          <w:rFonts w:ascii="Arial" w:hAnsi="Arial"/>
          <w:bCs/>
          <w:sz w:val="24"/>
          <w:szCs w:val="24"/>
        </w:rPr>
        <w:t>No informar a las autoridades competentes en un plazo de cinco días naturales del robo o extravío de productos regulados en la presente ley.</w:t>
      </w:r>
    </w:p>
    <w:p w:rsidR="008C116F" w:rsidRPr="007356EE" w:rsidRDefault="008C116F" w:rsidP="008C116F">
      <w:pPr>
        <w:pStyle w:val="Prrafodelista"/>
        <w:ind w:left="0"/>
        <w:jc w:val="both"/>
        <w:rPr>
          <w:rFonts w:ascii="Arial" w:hAnsi="Arial"/>
          <w:bCs/>
          <w:sz w:val="24"/>
          <w:szCs w:val="24"/>
        </w:rPr>
      </w:pPr>
    </w:p>
    <w:p w:rsidR="00AD0E41" w:rsidRDefault="008C116F" w:rsidP="008C116F">
      <w:pPr>
        <w:pStyle w:val="Prrafodelista"/>
        <w:ind w:left="0"/>
        <w:jc w:val="both"/>
        <w:rPr>
          <w:rFonts w:ascii="Arial" w:hAnsi="Arial"/>
          <w:bCs/>
          <w:sz w:val="24"/>
          <w:szCs w:val="24"/>
        </w:rPr>
      </w:pPr>
      <w:r>
        <w:rPr>
          <w:rFonts w:ascii="Arial" w:hAnsi="Arial"/>
          <w:bCs/>
          <w:sz w:val="24"/>
          <w:szCs w:val="24"/>
        </w:rPr>
        <w:t>g)</w:t>
      </w:r>
      <w:r>
        <w:rPr>
          <w:rFonts w:ascii="Arial" w:hAnsi="Arial"/>
          <w:bCs/>
          <w:sz w:val="24"/>
          <w:szCs w:val="24"/>
        </w:rPr>
        <w:tab/>
      </w:r>
      <w:r w:rsidR="00AD0E41" w:rsidRPr="007356EE">
        <w:rPr>
          <w:rFonts w:ascii="Arial" w:hAnsi="Arial"/>
          <w:bCs/>
          <w:sz w:val="24"/>
          <w:szCs w:val="24"/>
        </w:rPr>
        <w:t>Incumplir las especificaciones normativas y técnicas del empaquetado y etiquetado de los productos con cannabis y sus derivados.</w:t>
      </w:r>
    </w:p>
    <w:p w:rsidR="008C116F" w:rsidRPr="007356EE" w:rsidRDefault="008C116F" w:rsidP="008C116F">
      <w:pPr>
        <w:pStyle w:val="Prrafodelista"/>
        <w:ind w:left="0"/>
        <w:jc w:val="both"/>
        <w:rPr>
          <w:rFonts w:ascii="Arial" w:hAnsi="Arial"/>
          <w:bCs/>
          <w:sz w:val="24"/>
          <w:szCs w:val="24"/>
        </w:rPr>
      </w:pPr>
    </w:p>
    <w:p w:rsidR="00AD0E41" w:rsidRDefault="008C116F" w:rsidP="008C116F">
      <w:pPr>
        <w:pStyle w:val="Prrafodelista"/>
        <w:ind w:left="0"/>
        <w:jc w:val="both"/>
        <w:rPr>
          <w:rFonts w:ascii="Arial" w:hAnsi="Arial"/>
          <w:bCs/>
          <w:sz w:val="24"/>
          <w:szCs w:val="24"/>
        </w:rPr>
      </w:pPr>
      <w:r>
        <w:rPr>
          <w:rFonts w:ascii="Arial" w:hAnsi="Arial"/>
          <w:bCs/>
          <w:sz w:val="24"/>
          <w:szCs w:val="24"/>
        </w:rPr>
        <w:t>h)</w:t>
      </w:r>
      <w:r>
        <w:rPr>
          <w:rFonts w:ascii="Arial" w:hAnsi="Arial"/>
          <w:bCs/>
          <w:sz w:val="24"/>
          <w:szCs w:val="24"/>
        </w:rPr>
        <w:tab/>
      </w:r>
      <w:r w:rsidR="00AD0E41" w:rsidRPr="007356EE">
        <w:rPr>
          <w:rFonts w:ascii="Arial" w:hAnsi="Arial"/>
          <w:bCs/>
          <w:sz w:val="24"/>
          <w:szCs w:val="24"/>
        </w:rPr>
        <w:t>Incumplir las regulaciones y restricciones establecidas en la normativa vigente en relación con la publicidad y la promoción de los productos con cannabis y sus derivados.</w:t>
      </w:r>
    </w:p>
    <w:p w:rsidR="008C116F" w:rsidRPr="007356EE" w:rsidRDefault="008C116F" w:rsidP="008C116F">
      <w:pPr>
        <w:pStyle w:val="Prrafodelista"/>
        <w:ind w:left="0"/>
        <w:jc w:val="both"/>
        <w:rPr>
          <w:rFonts w:ascii="Arial" w:hAnsi="Arial"/>
          <w:bCs/>
          <w:sz w:val="24"/>
          <w:szCs w:val="24"/>
        </w:rPr>
      </w:pPr>
    </w:p>
    <w:p w:rsidR="00AD0E41" w:rsidRPr="007356EE" w:rsidRDefault="008C116F" w:rsidP="008C116F">
      <w:pPr>
        <w:pStyle w:val="Prrafodelista"/>
        <w:ind w:left="0"/>
        <w:jc w:val="both"/>
        <w:rPr>
          <w:rFonts w:ascii="Arial" w:hAnsi="Arial"/>
          <w:bCs/>
          <w:sz w:val="24"/>
          <w:szCs w:val="24"/>
        </w:rPr>
      </w:pPr>
      <w:r>
        <w:rPr>
          <w:rFonts w:ascii="Arial" w:hAnsi="Arial"/>
          <w:bCs/>
          <w:sz w:val="24"/>
          <w:szCs w:val="24"/>
        </w:rPr>
        <w:t>i)</w:t>
      </w:r>
      <w:r>
        <w:rPr>
          <w:rFonts w:ascii="Arial" w:hAnsi="Arial"/>
          <w:bCs/>
          <w:sz w:val="24"/>
          <w:szCs w:val="24"/>
        </w:rPr>
        <w:tab/>
      </w:r>
      <w:r w:rsidR="00AD0E41" w:rsidRPr="007356EE">
        <w:rPr>
          <w:rFonts w:ascii="Arial" w:hAnsi="Arial"/>
          <w:bCs/>
          <w:sz w:val="24"/>
          <w:szCs w:val="24"/>
        </w:rPr>
        <w:t>Irrespetar las prohibiciones dispuestas en esta ley.</w:t>
      </w:r>
    </w:p>
    <w:p w:rsidR="00AD0E41" w:rsidRPr="007356EE" w:rsidRDefault="00AD0E41" w:rsidP="007356EE">
      <w:pPr>
        <w:jc w:val="both"/>
        <w:rPr>
          <w:rFonts w:ascii="Arial" w:hAnsi="Arial"/>
          <w:bCs/>
          <w:sz w:val="24"/>
          <w:szCs w:val="24"/>
        </w:rPr>
      </w:pPr>
    </w:p>
    <w:p w:rsidR="008C116F" w:rsidRPr="008C116F" w:rsidRDefault="008C116F" w:rsidP="007356EE">
      <w:pPr>
        <w:jc w:val="both"/>
        <w:rPr>
          <w:rFonts w:ascii="Arial" w:hAnsi="Arial"/>
          <w:bCs/>
          <w:sz w:val="24"/>
          <w:szCs w:val="24"/>
        </w:rPr>
      </w:pPr>
      <w:r w:rsidRPr="008C116F">
        <w:rPr>
          <w:rFonts w:ascii="Arial" w:hAnsi="Arial"/>
          <w:bCs/>
          <w:sz w:val="24"/>
          <w:szCs w:val="24"/>
        </w:rPr>
        <w:t>ARTÍCULO 43-</w:t>
      </w:r>
      <w:r w:rsidRPr="008C116F">
        <w:rPr>
          <w:rFonts w:ascii="Arial" w:hAnsi="Arial"/>
          <w:bCs/>
          <w:sz w:val="24"/>
          <w:szCs w:val="24"/>
        </w:rPr>
        <w:tab/>
        <w:t>Sanciones</w:t>
      </w:r>
    </w:p>
    <w:p w:rsidR="008C116F" w:rsidRPr="008C116F" w:rsidRDefault="008C116F"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El Ministerio de Salud, el MAG y el MEIC, en el ámbito de sus competencias, sancionarán a las personas físicas o jurídicas responsables de las infracciones indicadas en el artículo anterior, con la imposición de una multa de entre diez (10) y cien (100) salarios base, según definición del artículo 2 de la Ley N. º 7337, de 5 de mayo de 1993</w:t>
      </w:r>
      <w:r w:rsidR="00F91E87" w:rsidRPr="007356EE">
        <w:rPr>
          <w:rFonts w:ascii="Arial" w:hAnsi="Arial"/>
          <w:bCs/>
          <w:sz w:val="24"/>
          <w:szCs w:val="24"/>
        </w:rPr>
        <w:t>,</w:t>
      </w:r>
      <w:r w:rsidRPr="007356EE">
        <w:rPr>
          <w:rFonts w:ascii="Arial" w:hAnsi="Arial"/>
          <w:bCs/>
          <w:sz w:val="24"/>
          <w:szCs w:val="24"/>
        </w:rPr>
        <w:t xml:space="preserve"> y sus reformas.</w:t>
      </w:r>
    </w:p>
    <w:p w:rsidR="00AD0E41" w:rsidRPr="007356EE" w:rsidRDefault="00AD0E41"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Para la determinación de la multa a imponer las autoridades competentes deberán aplicar los principios de razonabilidad, proporcionalidad y lesividad, ponderando la gravedad de la infracción cometida, la existencia o no de daño a la salud pública o a los derechos de terceros, la naturaleza de la persona jurídica infractora y el tamaño de su actividad económica, entre otros criterios relevantes.</w:t>
      </w:r>
    </w:p>
    <w:p w:rsidR="00AD0E41" w:rsidRPr="007356EE" w:rsidRDefault="00AD0E41"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 xml:space="preserve">Además de las sanciones de multa indicadas, las autoridades competentes podrán clausurar los locales que reincidan en el incumplimiento de las obligaciones estipuladas en la presente ley. </w:t>
      </w:r>
      <w:r w:rsidR="008C116F">
        <w:rPr>
          <w:rFonts w:ascii="Arial" w:hAnsi="Arial"/>
          <w:bCs/>
          <w:sz w:val="24"/>
          <w:szCs w:val="24"/>
        </w:rPr>
        <w:t xml:space="preserve"> </w:t>
      </w:r>
      <w:r w:rsidRPr="007356EE">
        <w:rPr>
          <w:rFonts w:ascii="Arial" w:hAnsi="Arial"/>
          <w:bCs/>
          <w:sz w:val="24"/>
          <w:szCs w:val="24"/>
        </w:rPr>
        <w:t>Todo lo anterior, sin perjuicio de las penas que puedan corresponder por eventuales ilícitos de índole penal.</w:t>
      </w:r>
    </w:p>
    <w:p w:rsidR="00AD0E41" w:rsidRPr="007356EE" w:rsidRDefault="00AD0E41" w:rsidP="007356EE">
      <w:pPr>
        <w:jc w:val="both"/>
        <w:rPr>
          <w:rFonts w:ascii="Arial" w:hAnsi="Arial"/>
          <w:bCs/>
          <w:sz w:val="24"/>
          <w:szCs w:val="24"/>
        </w:rPr>
      </w:pPr>
    </w:p>
    <w:p w:rsidR="008C116F" w:rsidRDefault="00AD0E41" w:rsidP="007356EE">
      <w:pPr>
        <w:jc w:val="both"/>
        <w:rPr>
          <w:rFonts w:ascii="Arial" w:hAnsi="Arial"/>
          <w:bCs/>
          <w:sz w:val="24"/>
          <w:szCs w:val="24"/>
        </w:rPr>
      </w:pPr>
      <w:r w:rsidRPr="008C116F">
        <w:rPr>
          <w:rFonts w:ascii="Arial" w:hAnsi="Arial"/>
          <w:bCs/>
          <w:sz w:val="24"/>
          <w:szCs w:val="24"/>
        </w:rPr>
        <w:t xml:space="preserve">ARTÍCULO </w:t>
      </w:r>
      <w:r w:rsidR="008C116F">
        <w:rPr>
          <w:rFonts w:ascii="Arial" w:hAnsi="Arial"/>
          <w:bCs/>
          <w:sz w:val="24"/>
          <w:szCs w:val="24"/>
        </w:rPr>
        <w:t>44-</w:t>
      </w:r>
      <w:r w:rsidR="008C116F">
        <w:rPr>
          <w:rFonts w:ascii="Arial" w:hAnsi="Arial"/>
          <w:bCs/>
          <w:sz w:val="24"/>
          <w:szCs w:val="24"/>
        </w:rPr>
        <w:tab/>
        <w:t>Plazo para pago de multas</w:t>
      </w:r>
    </w:p>
    <w:p w:rsidR="008C116F" w:rsidRDefault="008C116F"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 xml:space="preserve">Las sanciones pecuniarias establecidas deben pagarse en un término máximo de treinta días hábiles a partir de su firmeza. </w:t>
      </w:r>
      <w:r w:rsidR="008C116F">
        <w:rPr>
          <w:rFonts w:ascii="Arial" w:hAnsi="Arial"/>
          <w:bCs/>
          <w:sz w:val="24"/>
          <w:szCs w:val="24"/>
        </w:rPr>
        <w:t xml:space="preserve"> </w:t>
      </w:r>
      <w:r w:rsidRPr="007356EE">
        <w:rPr>
          <w:rFonts w:ascii="Arial" w:hAnsi="Arial"/>
          <w:bCs/>
          <w:sz w:val="24"/>
          <w:szCs w:val="24"/>
        </w:rPr>
        <w:t>La resolución administrativa en firme constituye título ejecutivo para el cobro en sede judicial en caso de incumplimiento de la obligación.</w:t>
      </w:r>
    </w:p>
    <w:p w:rsidR="00AD0E41" w:rsidRPr="007356EE" w:rsidRDefault="00AD0E41"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Para efectos de la renovación de las licencias reguladas en esta ley, será requisito encontrarse libre de pendientes de pago sobre las multas establecidas, lo que podrá comprobarse mediante certificación debidamente emitida por la autoridad competente.</w:t>
      </w:r>
    </w:p>
    <w:p w:rsidR="00AD0E41" w:rsidRPr="007356EE" w:rsidRDefault="00AD0E41" w:rsidP="007356EE">
      <w:pPr>
        <w:jc w:val="both"/>
        <w:rPr>
          <w:rFonts w:ascii="Arial" w:hAnsi="Arial"/>
          <w:bCs/>
          <w:sz w:val="24"/>
          <w:szCs w:val="24"/>
        </w:rPr>
      </w:pPr>
    </w:p>
    <w:p w:rsidR="008C116F" w:rsidRPr="008C116F" w:rsidRDefault="008C116F" w:rsidP="007356EE">
      <w:pPr>
        <w:jc w:val="both"/>
        <w:rPr>
          <w:rFonts w:ascii="Arial" w:eastAsia="Arial" w:hAnsi="Arial"/>
          <w:sz w:val="24"/>
          <w:szCs w:val="24"/>
        </w:rPr>
      </w:pPr>
      <w:r w:rsidRPr="008C116F">
        <w:rPr>
          <w:rFonts w:ascii="Arial" w:hAnsi="Arial"/>
          <w:bCs/>
          <w:sz w:val="24"/>
          <w:szCs w:val="24"/>
        </w:rPr>
        <w:t>ARTÍCULO 45-</w:t>
      </w:r>
      <w:r w:rsidRPr="008C116F">
        <w:rPr>
          <w:rFonts w:ascii="Arial" w:hAnsi="Arial"/>
          <w:bCs/>
          <w:sz w:val="24"/>
          <w:szCs w:val="24"/>
        </w:rPr>
        <w:tab/>
      </w:r>
      <w:r w:rsidR="00AD0E41" w:rsidRPr="008C116F">
        <w:rPr>
          <w:rFonts w:ascii="Arial" w:eastAsia="Arial" w:hAnsi="Arial"/>
          <w:sz w:val="24"/>
          <w:szCs w:val="24"/>
        </w:rPr>
        <w:t>R</w:t>
      </w:r>
      <w:r w:rsidRPr="008C116F">
        <w:rPr>
          <w:rFonts w:ascii="Arial" w:eastAsia="Arial" w:hAnsi="Arial"/>
          <w:sz w:val="24"/>
          <w:szCs w:val="24"/>
        </w:rPr>
        <w:t>ecaudación y destino de multas</w:t>
      </w:r>
    </w:p>
    <w:p w:rsidR="008C116F" w:rsidRPr="008C116F" w:rsidRDefault="008C116F" w:rsidP="007356EE">
      <w:pPr>
        <w:jc w:val="both"/>
        <w:rPr>
          <w:rFonts w:ascii="Arial" w:eastAsia="Arial" w:hAnsi="Arial"/>
          <w:sz w:val="24"/>
          <w:szCs w:val="24"/>
        </w:rPr>
      </w:pPr>
    </w:p>
    <w:p w:rsidR="00AD0E41" w:rsidRPr="007356EE" w:rsidRDefault="00AD0E41" w:rsidP="007356EE">
      <w:pPr>
        <w:jc w:val="both"/>
        <w:rPr>
          <w:rFonts w:ascii="Arial" w:hAnsi="Arial"/>
          <w:bCs/>
          <w:sz w:val="24"/>
          <w:szCs w:val="24"/>
        </w:rPr>
      </w:pPr>
      <w:r w:rsidRPr="007356EE">
        <w:rPr>
          <w:rFonts w:ascii="Arial" w:eastAsia="Arial" w:hAnsi="Arial"/>
          <w:sz w:val="24"/>
          <w:szCs w:val="24"/>
        </w:rPr>
        <w:t>Las multas serán recaudadas por</w:t>
      </w:r>
      <w:r w:rsidRPr="007356EE">
        <w:rPr>
          <w:rFonts w:ascii="Arial" w:eastAsia="Arial" w:hAnsi="Arial"/>
          <w:b/>
          <w:sz w:val="24"/>
          <w:szCs w:val="24"/>
        </w:rPr>
        <w:t xml:space="preserve"> </w:t>
      </w:r>
      <w:r w:rsidRPr="007356EE">
        <w:rPr>
          <w:rFonts w:ascii="Arial" w:eastAsia="Arial" w:hAnsi="Arial"/>
          <w:sz w:val="24"/>
          <w:szCs w:val="24"/>
        </w:rPr>
        <w:t xml:space="preserve">la autoridad que impuso la respectiva sanción. </w:t>
      </w:r>
      <w:r w:rsidR="008C116F">
        <w:rPr>
          <w:rFonts w:ascii="Arial" w:eastAsia="Arial" w:hAnsi="Arial"/>
          <w:sz w:val="24"/>
          <w:szCs w:val="24"/>
        </w:rPr>
        <w:t xml:space="preserve"> </w:t>
      </w:r>
      <w:r w:rsidRPr="007356EE">
        <w:rPr>
          <w:rFonts w:ascii="Arial" w:eastAsia="Arial" w:hAnsi="Arial"/>
          <w:sz w:val="24"/>
          <w:szCs w:val="24"/>
        </w:rPr>
        <w:t>Los recursos percibidos por concepto de multas y sus intereses deberán ser reinvertidos en su totalidad por la autoridad respectiva en fortalecer sus capacidades para la ejecución de esta ley y financiar labores de control y fiscalización para su efectivo cumplimiento.</w:t>
      </w:r>
    </w:p>
    <w:p w:rsidR="00AD0E41" w:rsidRPr="008C116F" w:rsidRDefault="00AD0E41" w:rsidP="007356EE">
      <w:pPr>
        <w:jc w:val="both"/>
        <w:rPr>
          <w:rFonts w:ascii="Arial" w:hAnsi="Arial"/>
          <w:bCs/>
          <w:sz w:val="24"/>
          <w:szCs w:val="24"/>
        </w:rPr>
      </w:pPr>
    </w:p>
    <w:p w:rsidR="00AD0E41" w:rsidRPr="008C116F" w:rsidRDefault="00AD0E41" w:rsidP="007356EE">
      <w:pPr>
        <w:jc w:val="center"/>
        <w:rPr>
          <w:rFonts w:ascii="Arial" w:hAnsi="Arial"/>
          <w:bCs/>
          <w:sz w:val="24"/>
          <w:szCs w:val="24"/>
        </w:rPr>
      </w:pPr>
      <w:r w:rsidRPr="008C116F">
        <w:rPr>
          <w:rFonts w:ascii="Arial" w:hAnsi="Arial"/>
          <w:bCs/>
          <w:sz w:val="24"/>
          <w:szCs w:val="24"/>
        </w:rPr>
        <w:t>CAPÍTULO VII</w:t>
      </w:r>
    </w:p>
    <w:p w:rsidR="00AD0E41" w:rsidRPr="008C116F" w:rsidRDefault="00AD0E41" w:rsidP="007356EE">
      <w:pPr>
        <w:jc w:val="center"/>
        <w:rPr>
          <w:rFonts w:ascii="Arial" w:hAnsi="Arial"/>
          <w:bCs/>
          <w:sz w:val="24"/>
          <w:szCs w:val="24"/>
        </w:rPr>
      </w:pPr>
      <w:r w:rsidRPr="008C116F">
        <w:rPr>
          <w:rFonts w:ascii="Arial" w:hAnsi="Arial"/>
          <w:bCs/>
          <w:sz w:val="24"/>
          <w:szCs w:val="24"/>
        </w:rPr>
        <w:t>DECOMISO</w:t>
      </w:r>
    </w:p>
    <w:p w:rsidR="00AD0E41" w:rsidRPr="008C116F" w:rsidRDefault="00AD0E41" w:rsidP="007356EE">
      <w:pPr>
        <w:jc w:val="both"/>
        <w:rPr>
          <w:rFonts w:ascii="Arial" w:hAnsi="Arial"/>
          <w:sz w:val="24"/>
          <w:szCs w:val="24"/>
        </w:rPr>
      </w:pPr>
    </w:p>
    <w:p w:rsidR="008C116F" w:rsidRPr="008C116F" w:rsidRDefault="008C116F" w:rsidP="007356EE">
      <w:pPr>
        <w:jc w:val="both"/>
        <w:rPr>
          <w:rFonts w:ascii="Arial" w:hAnsi="Arial"/>
          <w:bCs/>
          <w:sz w:val="24"/>
          <w:szCs w:val="24"/>
        </w:rPr>
      </w:pPr>
      <w:r w:rsidRPr="008C116F">
        <w:rPr>
          <w:rFonts w:ascii="Arial" w:hAnsi="Arial"/>
          <w:bCs/>
          <w:sz w:val="24"/>
          <w:szCs w:val="24"/>
        </w:rPr>
        <w:t>ARTÍCULO 46-</w:t>
      </w:r>
      <w:r w:rsidRPr="008C116F">
        <w:rPr>
          <w:rFonts w:ascii="Arial" w:hAnsi="Arial"/>
          <w:bCs/>
          <w:sz w:val="24"/>
          <w:szCs w:val="24"/>
        </w:rPr>
        <w:tab/>
      </w:r>
      <w:r w:rsidR="00AD0E41" w:rsidRPr="008C116F">
        <w:rPr>
          <w:rFonts w:ascii="Arial" w:hAnsi="Arial"/>
          <w:bCs/>
          <w:sz w:val="24"/>
          <w:szCs w:val="24"/>
        </w:rPr>
        <w:t>Dec</w:t>
      </w:r>
      <w:r w:rsidRPr="008C116F">
        <w:rPr>
          <w:rFonts w:ascii="Arial" w:hAnsi="Arial"/>
          <w:bCs/>
          <w:sz w:val="24"/>
          <w:szCs w:val="24"/>
        </w:rPr>
        <w:t>omiso de productos con cannabis</w:t>
      </w:r>
    </w:p>
    <w:p w:rsidR="008C116F" w:rsidRPr="008C116F" w:rsidRDefault="008C116F"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 xml:space="preserve">El Ministerio de Salud, el MAG, el MEIC, el </w:t>
      </w:r>
      <w:r w:rsidR="00F91E87" w:rsidRPr="007356EE">
        <w:rPr>
          <w:rFonts w:ascii="Arial" w:hAnsi="Arial"/>
          <w:bCs/>
          <w:sz w:val="24"/>
          <w:szCs w:val="24"/>
        </w:rPr>
        <w:t>Comex</w:t>
      </w:r>
      <w:r w:rsidRPr="007356EE">
        <w:rPr>
          <w:rFonts w:ascii="Arial" w:hAnsi="Arial"/>
          <w:bCs/>
          <w:sz w:val="24"/>
          <w:szCs w:val="24"/>
        </w:rPr>
        <w:t>, las autoridades de policía</w:t>
      </w:r>
      <w:r w:rsidR="0084172E" w:rsidRPr="007356EE">
        <w:rPr>
          <w:rFonts w:ascii="Arial" w:hAnsi="Arial"/>
          <w:bCs/>
          <w:sz w:val="24"/>
          <w:szCs w:val="24"/>
        </w:rPr>
        <w:t>,</w:t>
      </w:r>
      <w:r w:rsidRPr="007356EE">
        <w:rPr>
          <w:rFonts w:ascii="Arial" w:hAnsi="Arial"/>
          <w:bCs/>
          <w:sz w:val="24"/>
          <w:szCs w:val="24"/>
        </w:rPr>
        <w:t xml:space="preserve"> y la inspección sanitaria y fitosanitaria, quedan facultados para realizar los decomisos de productos con cannabis y sus derivados no autorizados de conformidad con esta ley.</w:t>
      </w:r>
    </w:p>
    <w:p w:rsidR="00AD0E41" w:rsidRPr="007356EE" w:rsidRDefault="00AD0E41" w:rsidP="007356EE">
      <w:pPr>
        <w:jc w:val="both"/>
        <w:rPr>
          <w:rFonts w:ascii="Arial" w:hAnsi="Arial"/>
          <w:bCs/>
          <w:sz w:val="24"/>
          <w:szCs w:val="24"/>
        </w:rPr>
      </w:pPr>
    </w:p>
    <w:p w:rsidR="00AD0E41" w:rsidRDefault="00AD0E41" w:rsidP="007356EE">
      <w:pPr>
        <w:jc w:val="both"/>
        <w:rPr>
          <w:rFonts w:ascii="Arial" w:hAnsi="Arial"/>
          <w:bCs/>
          <w:sz w:val="24"/>
          <w:szCs w:val="24"/>
        </w:rPr>
      </w:pPr>
      <w:r w:rsidRPr="007356EE">
        <w:rPr>
          <w:rFonts w:ascii="Arial" w:hAnsi="Arial"/>
          <w:bCs/>
          <w:sz w:val="24"/>
          <w:szCs w:val="24"/>
        </w:rPr>
        <w:t xml:space="preserve">Todos los productos decomisados serán puestos, de inmediato, a la orden de la autoridad judicial competente, a más tardar dentro del plazo de tres días. </w:t>
      </w:r>
      <w:r w:rsidR="008C116F">
        <w:rPr>
          <w:rFonts w:ascii="Arial" w:hAnsi="Arial"/>
          <w:bCs/>
          <w:sz w:val="24"/>
          <w:szCs w:val="24"/>
        </w:rPr>
        <w:t xml:space="preserve"> </w:t>
      </w:r>
      <w:r w:rsidRPr="007356EE">
        <w:rPr>
          <w:rFonts w:ascii="Arial" w:hAnsi="Arial"/>
          <w:bCs/>
          <w:sz w:val="24"/>
          <w:szCs w:val="24"/>
        </w:rPr>
        <w:t xml:space="preserve">Dicha autoridad ordenará el depósito en el lugar que haya dispuesto el Ministerio de Salud para el resguardo de evidencias hasta que dicha autoridad determine lo procedente. </w:t>
      </w:r>
      <w:r w:rsidR="008C116F">
        <w:rPr>
          <w:rFonts w:ascii="Arial" w:hAnsi="Arial"/>
          <w:bCs/>
          <w:sz w:val="24"/>
          <w:szCs w:val="24"/>
        </w:rPr>
        <w:t xml:space="preserve"> </w:t>
      </w:r>
      <w:r w:rsidRPr="007356EE">
        <w:rPr>
          <w:rFonts w:ascii="Arial" w:hAnsi="Arial"/>
          <w:bCs/>
          <w:sz w:val="24"/>
          <w:szCs w:val="24"/>
        </w:rPr>
        <w:t>Si habiendo transcurrido un plazo de tres meses, después de finalizado el proceso judicial, el legítimo propietario no se apersona en sede judicial a hacer valer sus derechos, la autoridad jurisdiccional ordenará al Ministerio de Salud la destrucción de los bienes. Cuando se proceda a la destrucción de estos bienes deberán tomarse las medidas adecuadas para evitar riesgos a la salud y al ambiente.</w:t>
      </w:r>
    </w:p>
    <w:p w:rsidR="00EA227D" w:rsidRPr="007356EE" w:rsidRDefault="00EA227D"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 xml:space="preserve">Todo lo anterior sin perjuicio del procedimiento de destrucción de plantaciones establecido en el artículo 95 de la Ley sobre Estupefacientes, Sustancias Psicotrópicas, Drogas de Uso </w:t>
      </w:r>
      <w:r w:rsidR="00F91E87" w:rsidRPr="007356EE">
        <w:rPr>
          <w:rFonts w:ascii="Arial" w:hAnsi="Arial"/>
          <w:bCs/>
          <w:sz w:val="24"/>
          <w:szCs w:val="24"/>
        </w:rPr>
        <w:t>n</w:t>
      </w:r>
      <w:r w:rsidRPr="007356EE">
        <w:rPr>
          <w:rFonts w:ascii="Arial" w:hAnsi="Arial"/>
          <w:bCs/>
          <w:sz w:val="24"/>
          <w:szCs w:val="24"/>
        </w:rPr>
        <w:t>o Autorizado, Actividades Conexas, Legitimación de Capitales y Financiamiento al Terrorismo, N</w:t>
      </w:r>
      <w:r w:rsidR="00F91E87" w:rsidRPr="007356EE">
        <w:rPr>
          <w:rFonts w:ascii="Arial" w:hAnsi="Arial"/>
          <w:bCs/>
          <w:sz w:val="24"/>
          <w:szCs w:val="24"/>
        </w:rPr>
        <w:t>.</w:t>
      </w:r>
      <w:r w:rsidRPr="007356EE">
        <w:rPr>
          <w:rFonts w:ascii="Arial" w:hAnsi="Arial"/>
          <w:bCs/>
          <w:sz w:val="24"/>
          <w:szCs w:val="24"/>
        </w:rPr>
        <w:t>° 8204, y sus reformas, el cual será aplicable, únicamente, para el caso de las plantaciones que no se encuentren debidamente amparadas en la presente ley.</w:t>
      </w:r>
    </w:p>
    <w:p w:rsidR="00AD0E41" w:rsidRPr="008C116F" w:rsidRDefault="00AD0E41" w:rsidP="007356EE">
      <w:pPr>
        <w:jc w:val="both"/>
        <w:rPr>
          <w:rFonts w:ascii="Arial" w:hAnsi="Arial"/>
          <w:bCs/>
          <w:sz w:val="24"/>
          <w:szCs w:val="24"/>
        </w:rPr>
      </w:pPr>
    </w:p>
    <w:p w:rsidR="008C116F" w:rsidRPr="008C116F" w:rsidRDefault="008C116F" w:rsidP="007356EE">
      <w:pPr>
        <w:jc w:val="both"/>
        <w:rPr>
          <w:rFonts w:ascii="Arial" w:hAnsi="Arial"/>
          <w:bCs/>
          <w:sz w:val="24"/>
          <w:szCs w:val="24"/>
        </w:rPr>
      </w:pPr>
      <w:r w:rsidRPr="008C116F">
        <w:rPr>
          <w:rFonts w:ascii="Arial" w:hAnsi="Arial"/>
          <w:bCs/>
          <w:sz w:val="24"/>
          <w:szCs w:val="24"/>
        </w:rPr>
        <w:t>ARTÍCULO 47-</w:t>
      </w:r>
      <w:r w:rsidRPr="008C116F">
        <w:rPr>
          <w:rFonts w:ascii="Arial" w:hAnsi="Arial"/>
          <w:bCs/>
          <w:sz w:val="24"/>
          <w:szCs w:val="24"/>
        </w:rPr>
        <w:tab/>
        <w:t>Acta de decomiso</w:t>
      </w:r>
    </w:p>
    <w:p w:rsidR="008C116F" w:rsidRPr="008C116F" w:rsidRDefault="008C116F"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Las autoridades indicadas en el artículo anterior, que procedan al decomiso de los productos con cannabis y sus derivados levantarán un acta en presencia de dos testigos. Este documento deberá contener la fecha, el lugar, el nombre y los apellidos de las personas que actúan con indicación de las diligencias realizadas y la firma de todos los intervinientes o la mención de que alguno no puede o quiere firmar.</w:t>
      </w:r>
    </w:p>
    <w:p w:rsidR="00AD0E41" w:rsidRPr="007356EE" w:rsidRDefault="00AD0E41"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Se entregará copia del acta a la persona a quien se le decomisen los productos o a quién se encuentre en el lugar del decomiso.</w:t>
      </w:r>
    </w:p>
    <w:p w:rsidR="00AD0E41" w:rsidRPr="008C116F" w:rsidRDefault="00AD0E41" w:rsidP="007356EE">
      <w:pPr>
        <w:jc w:val="both"/>
        <w:rPr>
          <w:rFonts w:ascii="Arial" w:hAnsi="Arial"/>
          <w:bCs/>
          <w:sz w:val="24"/>
          <w:szCs w:val="24"/>
        </w:rPr>
      </w:pPr>
    </w:p>
    <w:p w:rsidR="00AD0E41" w:rsidRPr="008C116F" w:rsidRDefault="00AD0E41" w:rsidP="007356EE">
      <w:pPr>
        <w:jc w:val="center"/>
        <w:rPr>
          <w:rFonts w:ascii="Arial" w:hAnsi="Arial"/>
          <w:bCs/>
          <w:sz w:val="24"/>
          <w:szCs w:val="24"/>
        </w:rPr>
      </w:pPr>
      <w:r w:rsidRPr="008C116F">
        <w:rPr>
          <w:rFonts w:ascii="Arial" w:hAnsi="Arial"/>
          <w:bCs/>
          <w:sz w:val="24"/>
          <w:szCs w:val="24"/>
        </w:rPr>
        <w:t>CAPÍTULO VIII</w:t>
      </w:r>
    </w:p>
    <w:p w:rsidR="00AD0E41" w:rsidRPr="008C116F" w:rsidRDefault="00AD0E41" w:rsidP="007356EE">
      <w:pPr>
        <w:jc w:val="center"/>
        <w:rPr>
          <w:rFonts w:ascii="Arial" w:hAnsi="Arial"/>
          <w:bCs/>
          <w:sz w:val="24"/>
          <w:szCs w:val="24"/>
        </w:rPr>
      </w:pPr>
      <w:r w:rsidRPr="008C116F">
        <w:rPr>
          <w:rFonts w:ascii="Arial" w:hAnsi="Arial"/>
          <w:bCs/>
          <w:sz w:val="24"/>
          <w:szCs w:val="24"/>
        </w:rPr>
        <w:t xml:space="preserve">MODIFICACIONES </w:t>
      </w:r>
      <w:r w:rsidR="00BD06BF" w:rsidRPr="008C116F">
        <w:rPr>
          <w:rFonts w:ascii="Arial" w:hAnsi="Arial"/>
          <w:bCs/>
          <w:sz w:val="24"/>
          <w:szCs w:val="24"/>
        </w:rPr>
        <w:t>DE</w:t>
      </w:r>
      <w:r w:rsidRPr="008C116F">
        <w:rPr>
          <w:rFonts w:ascii="Arial" w:hAnsi="Arial"/>
          <w:bCs/>
          <w:sz w:val="24"/>
          <w:szCs w:val="24"/>
        </w:rPr>
        <w:t xml:space="preserve"> OTRAS LEYES</w:t>
      </w:r>
    </w:p>
    <w:p w:rsidR="00AD0E41" w:rsidRPr="008C116F" w:rsidRDefault="00AD0E41" w:rsidP="007356EE">
      <w:pPr>
        <w:jc w:val="center"/>
        <w:rPr>
          <w:rFonts w:ascii="Arial" w:hAnsi="Arial"/>
          <w:bCs/>
          <w:sz w:val="24"/>
          <w:szCs w:val="24"/>
        </w:rPr>
      </w:pPr>
    </w:p>
    <w:p w:rsidR="008C116F" w:rsidRPr="008C116F" w:rsidRDefault="008C116F" w:rsidP="007356EE">
      <w:pPr>
        <w:jc w:val="both"/>
        <w:rPr>
          <w:rFonts w:ascii="Arial" w:hAnsi="Arial"/>
          <w:bCs/>
          <w:sz w:val="24"/>
          <w:szCs w:val="24"/>
        </w:rPr>
      </w:pPr>
      <w:r w:rsidRPr="008C116F">
        <w:rPr>
          <w:rFonts w:ascii="Arial" w:hAnsi="Arial"/>
          <w:bCs/>
          <w:sz w:val="24"/>
          <w:szCs w:val="24"/>
        </w:rPr>
        <w:t>ARTÍCULO 48-</w:t>
      </w:r>
      <w:r w:rsidRPr="008C116F">
        <w:rPr>
          <w:rFonts w:ascii="Arial" w:hAnsi="Arial"/>
          <w:bCs/>
          <w:sz w:val="24"/>
          <w:szCs w:val="24"/>
        </w:rPr>
        <w:tab/>
      </w:r>
      <w:r w:rsidR="00AD0E41" w:rsidRPr="008C116F">
        <w:rPr>
          <w:rFonts w:ascii="Arial" w:hAnsi="Arial"/>
          <w:bCs/>
          <w:sz w:val="24"/>
          <w:szCs w:val="24"/>
        </w:rPr>
        <w:t xml:space="preserve">Reformas </w:t>
      </w:r>
      <w:r w:rsidR="00BD06BF" w:rsidRPr="008C116F">
        <w:rPr>
          <w:rFonts w:ascii="Arial" w:hAnsi="Arial"/>
          <w:bCs/>
          <w:sz w:val="24"/>
          <w:szCs w:val="24"/>
        </w:rPr>
        <w:t>de</w:t>
      </w:r>
      <w:r w:rsidRPr="008C116F">
        <w:rPr>
          <w:rFonts w:ascii="Arial" w:hAnsi="Arial"/>
          <w:bCs/>
          <w:sz w:val="24"/>
          <w:szCs w:val="24"/>
        </w:rPr>
        <w:t xml:space="preserve"> la Ley General de Salud</w:t>
      </w:r>
    </w:p>
    <w:p w:rsidR="008C116F" w:rsidRPr="008C116F" w:rsidRDefault="008C116F" w:rsidP="007356EE">
      <w:pPr>
        <w:jc w:val="both"/>
        <w:rPr>
          <w:rFonts w:ascii="Arial" w:hAnsi="Arial"/>
          <w:bCs/>
          <w:sz w:val="24"/>
          <w:szCs w:val="24"/>
        </w:rPr>
      </w:pPr>
    </w:p>
    <w:p w:rsidR="00AD0E41" w:rsidRPr="007356EE" w:rsidRDefault="00AD0E41" w:rsidP="007356EE">
      <w:pPr>
        <w:jc w:val="both"/>
        <w:rPr>
          <w:rFonts w:ascii="Arial" w:hAnsi="Arial"/>
          <w:bCs/>
          <w:sz w:val="24"/>
          <w:szCs w:val="24"/>
        </w:rPr>
      </w:pPr>
      <w:r w:rsidRPr="007356EE">
        <w:rPr>
          <w:rFonts w:ascii="Arial" w:hAnsi="Arial"/>
          <w:bCs/>
          <w:sz w:val="24"/>
          <w:szCs w:val="24"/>
        </w:rPr>
        <w:t>Se reforman los artículos 127, 128, 130, y se adiciona un párrafo final al artículo 371 de la Ley General de Salud, Ley N</w:t>
      </w:r>
      <w:r w:rsidR="00F91E87" w:rsidRPr="007356EE">
        <w:rPr>
          <w:rFonts w:ascii="Arial" w:hAnsi="Arial"/>
          <w:bCs/>
          <w:sz w:val="24"/>
          <w:szCs w:val="24"/>
        </w:rPr>
        <w:t>.</w:t>
      </w:r>
      <w:r w:rsidRPr="007356EE">
        <w:rPr>
          <w:rFonts w:ascii="Arial" w:hAnsi="Arial"/>
          <w:bCs/>
          <w:sz w:val="24"/>
          <w:szCs w:val="24"/>
        </w:rPr>
        <w:t>° 5395</w:t>
      </w:r>
      <w:r w:rsidR="00F91E87" w:rsidRPr="007356EE">
        <w:rPr>
          <w:rFonts w:ascii="Arial" w:hAnsi="Arial"/>
          <w:bCs/>
          <w:sz w:val="24"/>
          <w:szCs w:val="24"/>
        </w:rPr>
        <w:t>,</w:t>
      </w:r>
      <w:r w:rsidRPr="007356EE">
        <w:rPr>
          <w:rFonts w:ascii="Arial" w:hAnsi="Arial"/>
          <w:bCs/>
          <w:sz w:val="24"/>
          <w:szCs w:val="24"/>
        </w:rPr>
        <w:t xml:space="preserve"> de 30 de octubre de 1973</w:t>
      </w:r>
      <w:r w:rsidR="00F91E87" w:rsidRPr="007356EE">
        <w:rPr>
          <w:rFonts w:ascii="Arial" w:hAnsi="Arial"/>
          <w:bCs/>
          <w:sz w:val="24"/>
          <w:szCs w:val="24"/>
        </w:rPr>
        <w:t>,</w:t>
      </w:r>
      <w:r w:rsidRPr="007356EE">
        <w:rPr>
          <w:rFonts w:ascii="Arial" w:hAnsi="Arial"/>
          <w:bCs/>
          <w:sz w:val="24"/>
          <w:szCs w:val="24"/>
        </w:rPr>
        <w:t xml:space="preserve"> y sus reformas, que en adelante se leerán de la siguiente manera:</w:t>
      </w:r>
    </w:p>
    <w:p w:rsidR="00AD0E41" w:rsidRPr="007356EE" w:rsidRDefault="00AD0E41" w:rsidP="007356EE">
      <w:pPr>
        <w:jc w:val="both"/>
        <w:rPr>
          <w:rFonts w:ascii="Arial" w:hAnsi="Arial"/>
          <w:bCs/>
          <w:sz w:val="24"/>
          <w:szCs w:val="24"/>
        </w:rPr>
      </w:pPr>
    </w:p>
    <w:p w:rsidR="00AD0E41" w:rsidRPr="008C116F" w:rsidRDefault="00F91E87" w:rsidP="007356EE">
      <w:pPr>
        <w:jc w:val="both"/>
        <w:rPr>
          <w:rFonts w:ascii="Arial" w:hAnsi="Arial"/>
          <w:bCs/>
          <w:sz w:val="24"/>
          <w:szCs w:val="24"/>
        </w:rPr>
      </w:pPr>
      <w:r w:rsidRPr="007356EE">
        <w:rPr>
          <w:rFonts w:ascii="Arial" w:hAnsi="Arial"/>
          <w:bCs/>
          <w:sz w:val="24"/>
          <w:szCs w:val="24"/>
        </w:rPr>
        <w:t xml:space="preserve">Artículo </w:t>
      </w:r>
      <w:r w:rsidR="008C116F">
        <w:rPr>
          <w:rFonts w:ascii="Arial" w:hAnsi="Arial"/>
          <w:bCs/>
          <w:sz w:val="24"/>
          <w:szCs w:val="24"/>
        </w:rPr>
        <w:t>127-</w:t>
      </w:r>
      <w:r w:rsidR="008C116F">
        <w:rPr>
          <w:rFonts w:ascii="Arial" w:hAnsi="Arial"/>
          <w:bCs/>
          <w:sz w:val="24"/>
          <w:szCs w:val="24"/>
        </w:rPr>
        <w:tab/>
      </w:r>
      <w:r w:rsidR="00AD0E41" w:rsidRPr="007356EE">
        <w:rPr>
          <w:rFonts w:ascii="Arial" w:hAnsi="Arial"/>
          <w:bCs/>
          <w:sz w:val="24"/>
          <w:szCs w:val="24"/>
        </w:rPr>
        <w:t xml:space="preserve">Queda prohibido y sujeto a destrucción, por la autoridad competente el cultivo, de la adormidera (papaver somniferum) de la coca (erythroxilon coca), del cáñamo o marihuana (cannabis índica y cannabis sativa) y de toda otra planta de efectos similares así declarado por el Ministerio, </w:t>
      </w:r>
      <w:r w:rsidR="00AD0E41" w:rsidRPr="008C116F">
        <w:rPr>
          <w:rFonts w:ascii="Arial" w:hAnsi="Arial"/>
          <w:bCs/>
          <w:sz w:val="24"/>
          <w:szCs w:val="24"/>
        </w:rPr>
        <w:t>salvo autorización legal y administrativa vigente para su uso.</w:t>
      </w:r>
    </w:p>
    <w:p w:rsidR="00AD0E41" w:rsidRPr="008C116F" w:rsidRDefault="00AD0E41" w:rsidP="007356EE">
      <w:pPr>
        <w:jc w:val="both"/>
        <w:rPr>
          <w:rFonts w:ascii="Arial" w:hAnsi="Arial"/>
          <w:bCs/>
          <w:sz w:val="24"/>
          <w:szCs w:val="24"/>
        </w:rPr>
      </w:pPr>
    </w:p>
    <w:p w:rsidR="00AD0E41" w:rsidRPr="008C116F" w:rsidRDefault="00AD0E41" w:rsidP="007356EE">
      <w:pPr>
        <w:jc w:val="both"/>
        <w:rPr>
          <w:rFonts w:ascii="Arial" w:hAnsi="Arial"/>
          <w:bCs/>
          <w:sz w:val="24"/>
          <w:szCs w:val="24"/>
        </w:rPr>
      </w:pPr>
      <w:r w:rsidRPr="008C116F">
        <w:rPr>
          <w:rFonts w:ascii="Arial" w:hAnsi="Arial"/>
          <w:bCs/>
          <w:sz w:val="24"/>
          <w:szCs w:val="24"/>
        </w:rPr>
        <w:t>Queda asimismo prohibida la importación, exportación, tráfico y uso de las plantas antes mencionadas, así como sus semillas cuando tuvieren capacidad germinadora, salvo autorización legal y administrativa vigente para tales efectos.</w:t>
      </w:r>
    </w:p>
    <w:p w:rsidR="00AD0E41" w:rsidRPr="007356EE" w:rsidRDefault="00AD0E41" w:rsidP="007356EE">
      <w:pPr>
        <w:jc w:val="both"/>
        <w:rPr>
          <w:rFonts w:ascii="Arial" w:hAnsi="Arial"/>
          <w:bCs/>
          <w:sz w:val="24"/>
          <w:szCs w:val="24"/>
        </w:rPr>
      </w:pPr>
    </w:p>
    <w:p w:rsidR="00AD0E41" w:rsidRPr="008C116F" w:rsidRDefault="00F91E87" w:rsidP="007356EE">
      <w:pPr>
        <w:jc w:val="both"/>
        <w:rPr>
          <w:rFonts w:ascii="Arial" w:hAnsi="Arial"/>
          <w:bCs/>
          <w:sz w:val="24"/>
          <w:szCs w:val="24"/>
        </w:rPr>
      </w:pPr>
      <w:r w:rsidRPr="007356EE">
        <w:rPr>
          <w:rFonts w:ascii="Arial" w:hAnsi="Arial"/>
          <w:bCs/>
          <w:sz w:val="24"/>
          <w:szCs w:val="24"/>
        </w:rPr>
        <w:t xml:space="preserve">Artículo </w:t>
      </w:r>
      <w:r w:rsidR="008C116F">
        <w:rPr>
          <w:rFonts w:ascii="Arial" w:hAnsi="Arial"/>
          <w:bCs/>
          <w:sz w:val="24"/>
          <w:szCs w:val="24"/>
        </w:rPr>
        <w:t>128-</w:t>
      </w:r>
      <w:r w:rsidR="008C116F">
        <w:rPr>
          <w:rFonts w:ascii="Arial" w:hAnsi="Arial"/>
          <w:bCs/>
          <w:sz w:val="24"/>
          <w:szCs w:val="24"/>
        </w:rPr>
        <w:tab/>
      </w:r>
      <w:r w:rsidR="00AD0E41" w:rsidRPr="007356EE">
        <w:rPr>
          <w:rFonts w:ascii="Arial" w:hAnsi="Arial"/>
          <w:bCs/>
          <w:sz w:val="24"/>
          <w:szCs w:val="24"/>
        </w:rPr>
        <w:t xml:space="preserve">Se prohíbe a toda persona la importación de cualquier droga estupefaciente y de los medicamentos, que por uso puedan producir dependencia física o psíquica en las personas, incluidos en el correspondiente decreto restrictivo que dicte el Poder Ejecutivo, </w:t>
      </w:r>
      <w:r w:rsidR="00AD0E41" w:rsidRPr="008C116F">
        <w:rPr>
          <w:rFonts w:ascii="Arial" w:hAnsi="Arial"/>
          <w:bCs/>
          <w:sz w:val="24"/>
          <w:szCs w:val="24"/>
        </w:rPr>
        <w:t>salvo las personas licenciatarias autorizadas para tales fines.</w:t>
      </w:r>
    </w:p>
    <w:p w:rsidR="00AD0E41" w:rsidRPr="008C116F" w:rsidRDefault="00AD0E41" w:rsidP="007356EE">
      <w:pPr>
        <w:jc w:val="both"/>
        <w:rPr>
          <w:rFonts w:ascii="Arial" w:hAnsi="Arial"/>
          <w:bCs/>
          <w:sz w:val="24"/>
          <w:szCs w:val="24"/>
        </w:rPr>
      </w:pPr>
      <w:r w:rsidRPr="007356EE">
        <w:rPr>
          <w:rFonts w:ascii="Arial" w:hAnsi="Arial"/>
          <w:bCs/>
          <w:sz w:val="24"/>
          <w:szCs w:val="24"/>
        </w:rPr>
        <w:t xml:space="preserve">Tal importación será atribución del Ministerio y la ejercerá directamente libre de todo impuesto, carga y gravamen, limitando el monto de las importaciones a las necesidades médicas y a la investigación científica del país y, en todo caso, de acuerdo con las convenciones internacionales que el Gobierno haya suscrito o ratificado. </w:t>
      </w:r>
      <w:r w:rsidR="008C116F">
        <w:rPr>
          <w:rFonts w:ascii="Arial" w:hAnsi="Arial"/>
          <w:bCs/>
          <w:sz w:val="24"/>
          <w:szCs w:val="24"/>
        </w:rPr>
        <w:t xml:space="preserve"> </w:t>
      </w:r>
      <w:r w:rsidRPr="008C116F">
        <w:rPr>
          <w:rFonts w:ascii="Arial" w:hAnsi="Arial"/>
          <w:bCs/>
          <w:sz w:val="24"/>
          <w:szCs w:val="24"/>
        </w:rPr>
        <w:t>Las personas licenciatarias autorizadas para la importación se guiarán por su respectiva ley.</w:t>
      </w:r>
    </w:p>
    <w:p w:rsidR="00AD0E41" w:rsidRPr="007356EE" w:rsidRDefault="00AD0E41" w:rsidP="007356EE">
      <w:pPr>
        <w:jc w:val="both"/>
        <w:rPr>
          <w:rFonts w:ascii="Arial" w:hAnsi="Arial"/>
          <w:bCs/>
          <w:sz w:val="24"/>
          <w:szCs w:val="24"/>
        </w:rPr>
      </w:pPr>
    </w:p>
    <w:p w:rsidR="00AD0E41" w:rsidRPr="008C116F" w:rsidRDefault="00F91E87" w:rsidP="007356EE">
      <w:pPr>
        <w:jc w:val="both"/>
        <w:rPr>
          <w:rFonts w:ascii="Arial" w:hAnsi="Arial"/>
          <w:bCs/>
          <w:sz w:val="24"/>
          <w:szCs w:val="24"/>
        </w:rPr>
      </w:pPr>
      <w:r w:rsidRPr="008C116F">
        <w:rPr>
          <w:rFonts w:ascii="Arial" w:hAnsi="Arial"/>
          <w:bCs/>
          <w:sz w:val="24"/>
          <w:szCs w:val="24"/>
        </w:rPr>
        <w:t xml:space="preserve">Artículo </w:t>
      </w:r>
      <w:r w:rsidR="008C116F" w:rsidRPr="008C116F">
        <w:rPr>
          <w:rFonts w:ascii="Arial" w:hAnsi="Arial"/>
          <w:bCs/>
          <w:sz w:val="24"/>
          <w:szCs w:val="24"/>
        </w:rPr>
        <w:t>130-</w:t>
      </w:r>
      <w:r w:rsidR="008C116F" w:rsidRPr="008C116F">
        <w:rPr>
          <w:rFonts w:ascii="Arial" w:hAnsi="Arial"/>
          <w:bCs/>
          <w:sz w:val="24"/>
          <w:szCs w:val="24"/>
        </w:rPr>
        <w:tab/>
      </w:r>
      <w:r w:rsidR="00AD0E41" w:rsidRPr="008C116F">
        <w:rPr>
          <w:rFonts w:ascii="Arial" w:hAnsi="Arial"/>
          <w:bCs/>
          <w:sz w:val="24"/>
          <w:szCs w:val="24"/>
        </w:rPr>
        <w:t>Queda prohibida la venta o suministro al público de drogas estupefacientes o sustancias y productos psicotrópicos capaces de producir dependencia física o psíquica en las personas, salvo autorización legal y administrativa en contrario.</w:t>
      </w:r>
    </w:p>
    <w:p w:rsidR="00AD0E41" w:rsidRPr="007356EE" w:rsidRDefault="00AD0E41" w:rsidP="007356EE">
      <w:pPr>
        <w:jc w:val="both"/>
        <w:rPr>
          <w:rFonts w:ascii="Arial" w:hAnsi="Arial"/>
          <w:bCs/>
          <w:sz w:val="24"/>
          <w:szCs w:val="24"/>
        </w:rPr>
      </w:pPr>
    </w:p>
    <w:p w:rsidR="00AD0E41" w:rsidRPr="007356EE" w:rsidRDefault="00047978" w:rsidP="007356EE">
      <w:pPr>
        <w:jc w:val="both"/>
        <w:rPr>
          <w:rFonts w:ascii="Arial" w:hAnsi="Arial"/>
          <w:bCs/>
          <w:sz w:val="24"/>
          <w:szCs w:val="24"/>
        </w:rPr>
      </w:pPr>
      <w:r w:rsidRPr="007356EE">
        <w:rPr>
          <w:rFonts w:ascii="Arial" w:hAnsi="Arial"/>
          <w:bCs/>
          <w:sz w:val="24"/>
          <w:szCs w:val="24"/>
        </w:rPr>
        <w:t xml:space="preserve">Artículo </w:t>
      </w:r>
      <w:r w:rsidR="008C116F">
        <w:rPr>
          <w:rFonts w:ascii="Arial" w:hAnsi="Arial"/>
          <w:bCs/>
          <w:sz w:val="24"/>
          <w:szCs w:val="24"/>
        </w:rPr>
        <w:t>371-</w:t>
      </w:r>
      <w:r w:rsidR="008C116F">
        <w:rPr>
          <w:rFonts w:ascii="Arial" w:hAnsi="Arial"/>
          <w:bCs/>
          <w:sz w:val="24"/>
          <w:szCs w:val="24"/>
        </w:rPr>
        <w:tab/>
      </w:r>
      <w:r w:rsidR="00AD0E41" w:rsidRPr="007356EE">
        <w:rPr>
          <w:rFonts w:ascii="Arial" w:hAnsi="Arial"/>
          <w:bCs/>
          <w:sz w:val="24"/>
          <w:szCs w:val="24"/>
        </w:rPr>
        <w:t>(…)</w:t>
      </w:r>
    </w:p>
    <w:p w:rsidR="00AD0E41" w:rsidRPr="007356EE" w:rsidRDefault="00AD0E41" w:rsidP="007356EE">
      <w:pPr>
        <w:jc w:val="both"/>
        <w:rPr>
          <w:rFonts w:ascii="Arial" w:hAnsi="Arial"/>
          <w:bCs/>
          <w:sz w:val="24"/>
          <w:szCs w:val="24"/>
        </w:rPr>
      </w:pPr>
    </w:p>
    <w:p w:rsidR="00AD0E41" w:rsidRPr="007356EE" w:rsidRDefault="00AD0E41" w:rsidP="007356EE">
      <w:pPr>
        <w:jc w:val="both"/>
        <w:rPr>
          <w:rFonts w:ascii="Arial" w:hAnsi="Arial"/>
          <w:sz w:val="24"/>
          <w:szCs w:val="24"/>
        </w:rPr>
      </w:pPr>
      <w:r w:rsidRPr="007356EE">
        <w:rPr>
          <w:rFonts w:ascii="Arial" w:hAnsi="Arial"/>
          <w:sz w:val="24"/>
          <w:szCs w:val="24"/>
        </w:rPr>
        <w:t>Este artículo no será de aplicación para los usos autorizados sobre las plantas y semillas mencionadas cuando se encuentren al amparo de la legislación habilitante y las autorizaciones respectivas.</w:t>
      </w:r>
    </w:p>
    <w:p w:rsidR="00AD0E41" w:rsidRPr="007356EE" w:rsidRDefault="00AD0E41" w:rsidP="007356EE">
      <w:pPr>
        <w:jc w:val="both"/>
        <w:rPr>
          <w:rFonts w:ascii="Arial" w:hAnsi="Arial"/>
          <w:bCs/>
          <w:sz w:val="24"/>
          <w:szCs w:val="24"/>
        </w:rPr>
      </w:pPr>
    </w:p>
    <w:p w:rsidR="00AD0E41" w:rsidRPr="008C116F" w:rsidRDefault="00AD0E41" w:rsidP="007356EE">
      <w:pPr>
        <w:jc w:val="center"/>
        <w:rPr>
          <w:rFonts w:ascii="Arial" w:hAnsi="Arial"/>
          <w:bCs/>
          <w:sz w:val="24"/>
          <w:szCs w:val="24"/>
        </w:rPr>
      </w:pPr>
      <w:r w:rsidRPr="008C116F">
        <w:rPr>
          <w:rFonts w:ascii="Arial" w:hAnsi="Arial"/>
          <w:bCs/>
          <w:sz w:val="24"/>
          <w:szCs w:val="24"/>
        </w:rPr>
        <w:t>CAPÍTULO IX</w:t>
      </w:r>
    </w:p>
    <w:p w:rsidR="00AD0E41" w:rsidRPr="008C116F" w:rsidRDefault="00AD0E41" w:rsidP="007356EE">
      <w:pPr>
        <w:jc w:val="center"/>
        <w:rPr>
          <w:rFonts w:ascii="Arial" w:hAnsi="Arial"/>
          <w:bCs/>
          <w:sz w:val="24"/>
          <w:szCs w:val="24"/>
        </w:rPr>
      </w:pPr>
      <w:r w:rsidRPr="008C116F">
        <w:rPr>
          <w:rFonts w:ascii="Arial" w:hAnsi="Arial"/>
          <w:bCs/>
          <w:sz w:val="24"/>
          <w:szCs w:val="24"/>
        </w:rPr>
        <w:t>TRANSITORIOS</w:t>
      </w:r>
    </w:p>
    <w:p w:rsidR="00AD0E41" w:rsidRDefault="00AD0E41" w:rsidP="007356EE">
      <w:pPr>
        <w:jc w:val="center"/>
        <w:rPr>
          <w:rFonts w:ascii="Arial" w:hAnsi="Arial"/>
          <w:b/>
          <w:bCs/>
          <w:sz w:val="24"/>
          <w:szCs w:val="24"/>
        </w:rPr>
      </w:pPr>
    </w:p>
    <w:p w:rsidR="00E503EB" w:rsidRPr="007356EE" w:rsidRDefault="00E503EB" w:rsidP="007356EE">
      <w:pPr>
        <w:jc w:val="center"/>
        <w:rPr>
          <w:rFonts w:ascii="Arial" w:hAnsi="Arial"/>
          <w:b/>
          <w:bCs/>
          <w:sz w:val="24"/>
          <w:szCs w:val="24"/>
        </w:rPr>
      </w:pPr>
    </w:p>
    <w:p w:rsidR="00AD0E41" w:rsidRPr="007356EE" w:rsidRDefault="00AD0E41" w:rsidP="007356EE">
      <w:pPr>
        <w:jc w:val="both"/>
        <w:rPr>
          <w:rFonts w:ascii="Arial" w:hAnsi="Arial"/>
          <w:bCs/>
          <w:sz w:val="24"/>
          <w:szCs w:val="24"/>
        </w:rPr>
      </w:pPr>
      <w:r w:rsidRPr="008C116F">
        <w:rPr>
          <w:rFonts w:ascii="Arial" w:hAnsi="Arial"/>
          <w:bCs/>
          <w:sz w:val="24"/>
          <w:szCs w:val="24"/>
        </w:rPr>
        <w:t>TRANSITORIO</w:t>
      </w:r>
      <w:r w:rsidR="00047978" w:rsidRPr="008C116F">
        <w:rPr>
          <w:rFonts w:ascii="Arial" w:hAnsi="Arial"/>
          <w:bCs/>
          <w:sz w:val="24"/>
          <w:szCs w:val="24"/>
        </w:rPr>
        <w:t xml:space="preserve"> ÚNICO</w:t>
      </w:r>
      <w:r w:rsidR="008C116F" w:rsidRPr="008C116F">
        <w:rPr>
          <w:rFonts w:ascii="Arial" w:hAnsi="Arial"/>
          <w:bCs/>
          <w:sz w:val="24"/>
          <w:szCs w:val="24"/>
        </w:rPr>
        <w:t>-</w:t>
      </w:r>
      <w:r w:rsidR="008C116F" w:rsidRPr="008C116F">
        <w:rPr>
          <w:rFonts w:ascii="Arial" w:hAnsi="Arial"/>
          <w:bCs/>
          <w:sz w:val="24"/>
          <w:szCs w:val="24"/>
        </w:rPr>
        <w:tab/>
      </w:r>
      <w:r w:rsidRPr="007356EE">
        <w:rPr>
          <w:rFonts w:ascii="Arial" w:hAnsi="Arial"/>
          <w:sz w:val="24"/>
          <w:szCs w:val="24"/>
        </w:rPr>
        <w:t>El Poder Ejecutivo emitirá la reglamentación técnica y administrativa necesaria a fin de permitir el desarrollo ordenado, seguro y controlado de los usos autorizados del cannabis y sus derivados en un plazo no mayor de ocho meses a partir de la publicación de la presente ley.</w:t>
      </w:r>
    </w:p>
    <w:p w:rsidR="00AD0E41" w:rsidRDefault="00AD0E41" w:rsidP="007356EE">
      <w:pPr>
        <w:jc w:val="both"/>
        <w:rPr>
          <w:rFonts w:ascii="Arial" w:hAnsi="Arial"/>
          <w:sz w:val="24"/>
          <w:szCs w:val="24"/>
        </w:rPr>
      </w:pPr>
    </w:p>
    <w:p w:rsidR="00E503EB" w:rsidRDefault="00E503EB" w:rsidP="007356EE">
      <w:pPr>
        <w:jc w:val="both"/>
        <w:rPr>
          <w:rFonts w:ascii="Arial" w:hAnsi="Arial"/>
          <w:sz w:val="24"/>
          <w:szCs w:val="24"/>
        </w:rPr>
      </w:pPr>
    </w:p>
    <w:p w:rsidR="00E503EB" w:rsidRPr="007356EE" w:rsidRDefault="00E503EB" w:rsidP="007356EE">
      <w:pPr>
        <w:jc w:val="both"/>
        <w:rPr>
          <w:rFonts w:ascii="Arial" w:hAnsi="Arial"/>
          <w:sz w:val="24"/>
          <w:szCs w:val="24"/>
        </w:rPr>
      </w:pPr>
    </w:p>
    <w:p w:rsidR="009B1FB5" w:rsidRDefault="00AD0E41" w:rsidP="008C116F">
      <w:pPr>
        <w:jc w:val="both"/>
        <w:rPr>
          <w:rFonts w:ascii="Arial" w:hAnsi="Arial"/>
          <w:sz w:val="24"/>
          <w:szCs w:val="24"/>
        </w:rPr>
      </w:pPr>
      <w:r w:rsidRPr="007356EE">
        <w:rPr>
          <w:rFonts w:ascii="Arial" w:hAnsi="Arial"/>
          <w:sz w:val="24"/>
          <w:szCs w:val="24"/>
        </w:rPr>
        <w:t>R</w:t>
      </w:r>
      <w:r w:rsidR="008C116F">
        <w:rPr>
          <w:rFonts w:ascii="Arial" w:hAnsi="Arial"/>
          <w:sz w:val="24"/>
          <w:szCs w:val="24"/>
        </w:rPr>
        <w:t>ige a partir de su publicación.</w:t>
      </w:r>
    </w:p>
    <w:p w:rsidR="00EA227D" w:rsidRDefault="00EA227D" w:rsidP="008C116F">
      <w:pPr>
        <w:jc w:val="both"/>
        <w:rPr>
          <w:rFonts w:ascii="Arial" w:hAnsi="Arial"/>
          <w:sz w:val="24"/>
          <w:szCs w:val="24"/>
        </w:rPr>
      </w:pPr>
    </w:p>
    <w:p w:rsidR="00E503EB" w:rsidRDefault="00E503EB" w:rsidP="008C116F">
      <w:pPr>
        <w:jc w:val="both"/>
        <w:rPr>
          <w:rFonts w:ascii="Arial" w:hAnsi="Arial"/>
          <w:sz w:val="24"/>
          <w:szCs w:val="24"/>
        </w:rPr>
      </w:pPr>
    </w:p>
    <w:p w:rsidR="00EA227D" w:rsidRDefault="00EA227D" w:rsidP="008C116F">
      <w:pPr>
        <w:jc w:val="both"/>
        <w:rPr>
          <w:rFonts w:ascii="Arial" w:hAnsi="Arial"/>
          <w:sz w:val="24"/>
          <w:szCs w:val="24"/>
        </w:rPr>
      </w:pPr>
    </w:p>
    <w:p w:rsidR="00E503EB" w:rsidRDefault="00E503EB" w:rsidP="008C116F">
      <w:pPr>
        <w:jc w:val="both"/>
        <w:rPr>
          <w:rFonts w:ascii="Arial" w:hAnsi="Arial"/>
          <w:sz w:val="24"/>
          <w:szCs w:val="24"/>
        </w:rPr>
      </w:pPr>
    </w:p>
    <w:p w:rsidR="00EA227D" w:rsidRDefault="00C53AFF" w:rsidP="008C116F">
      <w:pPr>
        <w:jc w:val="both"/>
        <w:rPr>
          <w:rFonts w:ascii="Arial" w:hAnsi="Arial"/>
          <w:sz w:val="24"/>
          <w:szCs w:val="24"/>
        </w:rPr>
      </w:pPr>
      <w:r>
        <w:rPr>
          <w:rFonts w:ascii="Arial" w:hAnsi="Arial"/>
          <w:sz w:val="24"/>
          <w:szCs w:val="24"/>
        </w:rPr>
        <w:t>Enrique Sánchez Carballo</w:t>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t>Luis Ramón Carranza Cascante</w:t>
      </w:r>
    </w:p>
    <w:p w:rsidR="00C53AFF" w:rsidRDefault="00C53AFF" w:rsidP="008C116F">
      <w:pPr>
        <w:jc w:val="both"/>
        <w:rPr>
          <w:rFonts w:ascii="Arial" w:hAnsi="Arial"/>
          <w:sz w:val="24"/>
          <w:szCs w:val="24"/>
        </w:rPr>
      </w:pPr>
    </w:p>
    <w:p w:rsidR="00C53AFF" w:rsidRDefault="00C53AFF" w:rsidP="008C116F">
      <w:pPr>
        <w:jc w:val="both"/>
        <w:rPr>
          <w:rFonts w:ascii="Arial" w:hAnsi="Arial"/>
          <w:sz w:val="24"/>
          <w:szCs w:val="24"/>
        </w:rPr>
      </w:pPr>
    </w:p>
    <w:p w:rsidR="00E503EB" w:rsidRDefault="00E503EB" w:rsidP="008C116F">
      <w:pPr>
        <w:jc w:val="both"/>
        <w:rPr>
          <w:rFonts w:ascii="Arial" w:hAnsi="Arial"/>
          <w:sz w:val="24"/>
          <w:szCs w:val="24"/>
        </w:rPr>
      </w:pPr>
    </w:p>
    <w:p w:rsidR="00E503EB" w:rsidRDefault="00E503EB" w:rsidP="008C116F">
      <w:pPr>
        <w:jc w:val="both"/>
        <w:rPr>
          <w:rFonts w:ascii="Arial" w:hAnsi="Arial"/>
          <w:sz w:val="24"/>
          <w:szCs w:val="24"/>
        </w:rPr>
      </w:pPr>
    </w:p>
    <w:p w:rsidR="00C53AFF" w:rsidRDefault="00C53AFF" w:rsidP="008C116F">
      <w:pPr>
        <w:jc w:val="both"/>
        <w:rPr>
          <w:rFonts w:ascii="Arial" w:hAnsi="Arial"/>
          <w:sz w:val="24"/>
          <w:szCs w:val="24"/>
        </w:rPr>
      </w:pPr>
      <w:r>
        <w:rPr>
          <w:rFonts w:ascii="Arial" w:hAnsi="Arial"/>
          <w:sz w:val="24"/>
          <w:szCs w:val="24"/>
        </w:rPr>
        <w:t>Laura María Guido Pérez</w:t>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t>Paola Viviana Vega Rodríguez</w:t>
      </w:r>
    </w:p>
    <w:p w:rsidR="00C53AFF" w:rsidRDefault="00C53AFF" w:rsidP="008C116F">
      <w:pPr>
        <w:jc w:val="both"/>
        <w:rPr>
          <w:rFonts w:ascii="Arial" w:hAnsi="Arial"/>
          <w:sz w:val="24"/>
          <w:szCs w:val="24"/>
        </w:rPr>
      </w:pPr>
    </w:p>
    <w:p w:rsidR="00E503EB" w:rsidRDefault="00E503EB" w:rsidP="008C116F">
      <w:pPr>
        <w:jc w:val="both"/>
        <w:rPr>
          <w:rFonts w:ascii="Arial" w:hAnsi="Arial"/>
          <w:sz w:val="24"/>
          <w:szCs w:val="24"/>
        </w:rPr>
      </w:pPr>
    </w:p>
    <w:p w:rsidR="00C53AFF" w:rsidRDefault="00C53AFF" w:rsidP="008C116F">
      <w:pPr>
        <w:jc w:val="both"/>
        <w:rPr>
          <w:rFonts w:ascii="Arial" w:hAnsi="Arial"/>
          <w:sz w:val="24"/>
          <w:szCs w:val="24"/>
        </w:rPr>
      </w:pPr>
    </w:p>
    <w:p w:rsidR="00E503EB" w:rsidRDefault="00E503EB" w:rsidP="008C116F">
      <w:pPr>
        <w:jc w:val="both"/>
        <w:rPr>
          <w:rFonts w:ascii="Arial" w:hAnsi="Arial"/>
          <w:sz w:val="24"/>
          <w:szCs w:val="24"/>
        </w:rPr>
      </w:pPr>
    </w:p>
    <w:p w:rsidR="00C53AFF" w:rsidRDefault="00C53AFF" w:rsidP="008C116F">
      <w:pPr>
        <w:jc w:val="both"/>
        <w:rPr>
          <w:rFonts w:ascii="Arial" w:hAnsi="Arial"/>
          <w:sz w:val="24"/>
          <w:szCs w:val="24"/>
        </w:rPr>
      </w:pPr>
      <w:r>
        <w:rPr>
          <w:rFonts w:ascii="Arial" w:hAnsi="Arial"/>
          <w:sz w:val="24"/>
          <w:szCs w:val="24"/>
        </w:rPr>
        <w:t>Catalina Montero Gómez</w:t>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t>Nielsen Pérez Pérez</w:t>
      </w:r>
    </w:p>
    <w:p w:rsidR="00C53AFF" w:rsidRDefault="00C53AFF" w:rsidP="008C116F">
      <w:pPr>
        <w:jc w:val="both"/>
        <w:rPr>
          <w:rFonts w:ascii="Arial" w:hAnsi="Arial"/>
          <w:sz w:val="24"/>
          <w:szCs w:val="24"/>
        </w:rPr>
      </w:pPr>
    </w:p>
    <w:p w:rsidR="00E503EB" w:rsidRDefault="00E503EB" w:rsidP="008C116F">
      <w:pPr>
        <w:jc w:val="both"/>
        <w:rPr>
          <w:rFonts w:ascii="Arial" w:hAnsi="Arial"/>
          <w:sz w:val="24"/>
          <w:szCs w:val="24"/>
        </w:rPr>
      </w:pPr>
    </w:p>
    <w:p w:rsidR="00C53AFF" w:rsidRDefault="00C53AFF" w:rsidP="008C116F">
      <w:pPr>
        <w:jc w:val="both"/>
        <w:rPr>
          <w:rFonts w:ascii="Arial" w:hAnsi="Arial"/>
          <w:sz w:val="24"/>
          <w:szCs w:val="24"/>
        </w:rPr>
      </w:pPr>
      <w:r>
        <w:rPr>
          <w:rFonts w:ascii="Arial" w:hAnsi="Arial"/>
          <w:sz w:val="24"/>
          <w:szCs w:val="24"/>
        </w:rPr>
        <w:t>Víctor Manuel Morales Mora</w:t>
      </w:r>
      <w:r>
        <w:rPr>
          <w:rFonts w:ascii="Arial" w:hAnsi="Arial"/>
          <w:sz w:val="24"/>
          <w:szCs w:val="24"/>
        </w:rPr>
        <w:tab/>
      </w:r>
      <w:r>
        <w:rPr>
          <w:rFonts w:ascii="Arial" w:hAnsi="Arial"/>
          <w:sz w:val="24"/>
          <w:szCs w:val="24"/>
        </w:rPr>
        <w:tab/>
      </w:r>
      <w:r>
        <w:rPr>
          <w:rFonts w:ascii="Arial" w:hAnsi="Arial"/>
          <w:sz w:val="24"/>
          <w:szCs w:val="24"/>
        </w:rPr>
        <w:tab/>
        <w:t xml:space="preserve">Welmer Ramos González </w:t>
      </w:r>
    </w:p>
    <w:p w:rsidR="00C53AFF" w:rsidRDefault="00C53AFF" w:rsidP="008C116F">
      <w:pPr>
        <w:jc w:val="both"/>
        <w:rPr>
          <w:rFonts w:ascii="Arial" w:hAnsi="Arial"/>
          <w:sz w:val="24"/>
          <w:szCs w:val="24"/>
        </w:rPr>
      </w:pPr>
    </w:p>
    <w:p w:rsidR="00C53AFF" w:rsidRDefault="00C53AFF" w:rsidP="008C116F">
      <w:pPr>
        <w:jc w:val="both"/>
        <w:rPr>
          <w:rFonts w:ascii="Arial" w:hAnsi="Arial"/>
          <w:sz w:val="24"/>
          <w:szCs w:val="24"/>
        </w:rPr>
      </w:pPr>
    </w:p>
    <w:p w:rsidR="00E503EB" w:rsidRDefault="00E503EB" w:rsidP="008C116F">
      <w:pPr>
        <w:jc w:val="both"/>
        <w:rPr>
          <w:rFonts w:ascii="Arial" w:hAnsi="Arial"/>
          <w:sz w:val="24"/>
          <w:szCs w:val="24"/>
        </w:rPr>
      </w:pPr>
    </w:p>
    <w:p w:rsidR="00E503EB" w:rsidRDefault="00E503EB" w:rsidP="008C116F">
      <w:pPr>
        <w:jc w:val="both"/>
        <w:rPr>
          <w:rFonts w:ascii="Arial" w:hAnsi="Arial"/>
          <w:sz w:val="24"/>
          <w:szCs w:val="24"/>
        </w:rPr>
      </w:pPr>
    </w:p>
    <w:p w:rsidR="00C53AFF" w:rsidRDefault="00C53AFF" w:rsidP="008C116F">
      <w:pPr>
        <w:jc w:val="both"/>
        <w:rPr>
          <w:rFonts w:ascii="Arial" w:hAnsi="Arial"/>
          <w:sz w:val="24"/>
          <w:szCs w:val="24"/>
        </w:rPr>
      </w:pPr>
      <w:r>
        <w:rPr>
          <w:rFonts w:ascii="Arial" w:hAnsi="Arial"/>
          <w:sz w:val="24"/>
          <w:szCs w:val="24"/>
        </w:rPr>
        <w:t>Carolina Hidalgo Herrera</w:t>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t>Mario Castillo Méndez</w:t>
      </w:r>
    </w:p>
    <w:p w:rsidR="00C53AFF" w:rsidRDefault="00C53AFF" w:rsidP="008C116F">
      <w:pPr>
        <w:jc w:val="both"/>
        <w:rPr>
          <w:rFonts w:ascii="Arial" w:hAnsi="Arial"/>
          <w:sz w:val="24"/>
          <w:szCs w:val="24"/>
        </w:rPr>
      </w:pPr>
    </w:p>
    <w:p w:rsidR="00E503EB" w:rsidRDefault="00E503EB" w:rsidP="008C116F">
      <w:pPr>
        <w:jc w:val="both"/>
        <w:rPr>
          <w:rFonts w:ascii="Arial" w:hAnsi="Arial"/>
          <w:sz w:val="24"/>
          <w:szCs w:val="24"/>
        </w:rPr>
      </w:pPr>
    </w:p>
    <w:p w:rsidR="00C53AFF" w:rsidRDefault="00C53AFF" w:rsidP="00C53AFF">
      <w:pPr>
        <w:jc w:val="center"/>
        <w:rPr>
          <w:rFonts w:ascii="Arial" w:hAnsi="Arial"/>
          <w:b/>
          <w:sz w:val="24"/>
          <w:szCs w:val="24"/>
        </w:rPr>
      </w:pPr>
      <w:r w:rsidRPr="00C53AFF">
        <w:rPr>
          <w:rFonts w:ascii="Arial" w:hAnsi="Arial"/>
          <w:b/>
          <w:sz w:val="24"/>
          <w:szCs w:val="24"/>
        </w:rPr>
        <w:t>Diputados y diputadas</w:t>
      </w:r>
    </w:p>
    <w:p w:rsidR="004A3F35" w:rsidRPr="004A3F35" w:rsidRDefault="004A3F35" w:rsidP="00C53AFF">
      <w:pPr>
        <w:jc w:val="center"/>
        <w:rPr>
          <w:rFonts w:ascii="Arial" w:hAnsi="Arial"/>
          <w:b/>
          <w:sz w:val="24"/>
          <w:szCs w:val="24"/>
        </w:rPr>
      </w:pPr>
    </w:p>
    <w:p w:rsidR="004A3F35" w:rsidRPr="004A3F35" w:rsidRDefault="004A3F35" w:rsidP="004A3F35">
      <w:pPr>
        <w:jc w:val="center"/>
        <w:rPr>
          <w:rFonts w:ascii="Arial" w:hAnsi="Arial"/>
          <w:b/>
          <w:sz w:val="24"/>
          <w:szCs w:val="24"/>
        </w:rPr>
      </w:pPr>
    </w:p>
    <w:p w:rsidR="004A3F35" w:rsidRPr="004A3F35" w:rsidRDefault="004A3F35" w:rsidP="004A3F35">
      <w:pPr>
        <w:jc w:val="center"/>
        <w:rPr>
          <w:rFonts w:ascii="Arial" w:hAnsi="Arial"/>
          <w:b/>
          <w:sz w:val="24"/>
          <w:szCs w:val="24"/>
        </w:rPr>
      </w:pPr>
    </w:p>
    <w:p w:rsidR="004A3F35" w:rsidRPr="004A3F35" w:rsidRDefault="004A3F35" w:rsidP="004A3F35">
      <w:pPr>
        <w:widowControl w:val="0"/>
        <w:autoSpaceDE w:val="0"/>
        <w:autoSpaceDN w:val="0"/>
        <w:jc w:val="center"/>
        <w:rPr>
          <w:rFonts w:ascii="Arial" w:eastAsia="Arial" w:hAnsi="Arial"/>
          <w:b/>
          <w:sz w:val="24"/>
          <w:szCs w:val="24"/>
        </w:rPr>
      </w:pPr>
    </w:p>
    <w:p w:rsidR="004A3F35" w:rsidRPr="004A3F35" w:rsidRDefault="004A3F35" w:rsidP="004A3F35">
      <w:pPr>
        <w:widowControl w:val="0"/>
        <w:autoSpaceDE w:val="0"/>
        <w:autoSpaceDN w:val="0"/>
        <w:jc w:val="center"/>
        <w:rPr>
          <w:rFonts w:ascii="Arial" w:eastAsia="Arial" w:hAnsi="Arial"/>
          <w:b/>
          <w:sz w:val="24"/>
          <w:szCs w:val="24"/>
        </w:rPr>
      </w:pPr>
    </w:p>
    <w:p w:rsidR="004A3F35" w:rsidRPr="004A3F35" w:rsidRDefault="004A3F35" w:rsidP="004A3F35">
      <w:pPr>
        <w:widowControl w:val="0"/>
        <w:autoSpaceDE w:val="0"/>
        <w:autoSpaceDN w:val="0"/>
        <w:jc w:val="center"/>
        <w:rPr>
          <w:rFonts w:ascii="Arial" w:eastAsia="Arial" w:hAnsi="Arial"/>
          <w:b/>
          <w:sz w:val="24"/>
          <w:szCs w:val="24"/>
        </w:rPr>
      </w:pPr>
    </w:p>
    <w:p w:rsidR="004A3F35" w:rsidRP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Default="004A3F35" w:rsidP="004A3F35">
      <w:pPr>
        <w:widowControl w:val="0"/>
        <w:autoSpaceDE w:val="0"/>
        <w:autoSpaceDN w:val="0"/>
        <w:jc w:val="center"/>
        <w:rPr>
          <w:rFonts w:ascii="Arial" w:eastAsia="Arial" w:hAnsi="Arial"/>
          <w:b/>
          <w:sz w:val="24"/>
          <w:szCs w:val="24"/>
        </w:rPr>
      </w:pPr>
    </w:p>
    <w:p w:rsidR="004A3F35" w:rsidRPr="004A3F35" w:rsidRDefault="004A3F35" w:rsidP="004A3F35">
      <w:pPr>
        <w:widowControl w:val="0"/>
        <w:autoSpaceDE w:val="0"/>
        <w:autoSpaceDN w:val="0"/>
        <w:jc w:val="center"/>
        <w:rPr>
          <w:rFonts w:ascii="Arial" w:eastAsia="Arial" w:hAnsi="Arial"/>
          <w:b/>
          <w:sz w:val="24"/>
          <w:szCs w:val="24"/>
        </w:rPr>
      </w:pPr>
    </w:p>
    <w:p w:rsidR="004A3F35" w:rsidRPr="004A3F35" w:rsidRDefault="004A3F35" w:rsidP="004A3F35">
      <w:pPr>
        <w:widowControl w:val="0"/>
        <w:autoSpaceDE w:val="0"/>
        <w:autoSpaceDN w:val="0"/>
        <w:jc w:val="center"/>
        <w:rPr>
          <w:rFonts w:ascii="Arial" w:eastAsia="Arial" w:hAnsi="Arial"/>
          <w:b/>
          <w:sz w:val="24"/>
          <w:szCs w:val="24"/>
        </w:rPr>
      </w:pPr>
    </w:p>
    <w:p w:rsidR="004A3F35" w:rsidRPr="004A3F35" w:rsidRDefault="004A3F35" w:rsidP="004A3F35">
      <w:pPr>
        <w:pBdr>
          <w:top w:val="nil"/>
          <w:left w:val="nil"/>
          <w:bottom w:val="nil"/>
          <w:right w:val="nil"/>
          <w:between w:val="nil"/>
          <w:bar w:val="nil"/>
        </w:pBdr>
        <w:contextualSpacing/>
        <w:jc w:val="both"/>
        <w:rPr>
          <w:rFonts w:ascii="Arial" w:hAnsi="Arial"/>
          <w:sz w:val="24"/>
          <w:szCs w:val="24"/>
          <w:bdr w:val="nil"/>
          <w:lang w:val="es-ES_tradnl"/>
        </w:rPr>
      </w:pPr>
      <w:r w:rsidRPr="004A3F35">
        <w:rPr>
          <w:rFonts w:ascii="Arial" w:eastAsia="Arial Unicode MS" w:hAnsi="Arial"/>
          <w:sz w:val="24"/>
          <w:szCs w:val="24"/>
          <w:bdr w:val="nil"/>
        </w:rPr>
        <w:t xml:space="preserve">28 de abril </w:t>
      </w:r>
      <w:r w:rsidRPr="004A3F35">
        <w:rPr>
          <w:rFonts w:ascii="Arial" w:hAnsi="Arial"/>
          <w:sz w:val="24"/>
          <w:szCs w:val="24"/>
          <w:bdr w:val="nil"/>
          <w:lang w:val="es-ES_tradnl"/>
        </w:rPr>
        <w:t>de 2021</w:t>
      </w:r>
    </w:p>
    <w:p w:rsidR="004A3F35" w:rsidRPr="004A3F35" w:rsidRDefault="004A3F35" w:rsidP="004A3F35">
      <w:pPr>
        <w:pBdr>
          <w:top w:val="nil"/>
          <w:left w:val="nil"/>
          <w:bottom w:val="nil"/>
          <w:right w:val="nil"/>
          <w:between w:val="nil"/>
          <w:bar w:val="nil"/>
        </w:pBdr>
        <w:contextualSpacing/>
        <w:jc w:val="both"/>
        <w:rPr>
          <w:rFonts w:ascii="Arial" w:hAnsi="Arial"/>
          <w:sz w:val="24"/>
          <w:szCs w:val="24"/>
          <w:bdr w:val="nil"/>
          <w:lang w:val="es-ES_tradnl"/>
        </w:rPr>
      </w:pPr>
    </w:p>
    <w:p w:rsidR="004A3F35" w:rsidRPr="004A3F35" w:rsidRDefault="004A3F35" w:rsidP="004A3F35">
      <w:pPr>
        <w:pBdr>
          <w:top w:val="nil"/>
          <w:left w:val="nil"/>
          <w:bottom w:val="nil"/>
          <w:right w:val="nil"/>
          <w:between w:val="nil"/>
          <w:bar w:val="nil"/>
        </w:pBdr>
        <w:ind w:left="1418" w:hanging="1418"/>
        <w:contextualSpacing/>
        <w:jc w:val="both"/>
        <w:rPr>
          <w:rFonts w:ascii="Arial" w:eastAsia="Arial-BoldMT" w:hAnsi="Arial"/>
          <w:sz w:val="24"/>
          <w:szCs w:val="24"/>
          <w:bdr w:val="nil"/>
        </w:rPr>
      </w:pPr>
      <w:r w:rsidRPr="004A3F35">
        <w:rPr>
          <w:rFonts w:ascii="Arial" w:hAnsi="Arial"/>
          <w:sz w:val="24"/>
          <w:szCs w:val="24"/>
          <w:bdr w:val="nil"/>
          <w:lang w:val="es-ES_tradnl"/>
        </w:rPr>
        <w:t>NOTAS:</w:t>
      </w:r>
      <w:r w:rsidRPr="004A3F35">
        <w:rPr>
          <w:rFonts w:ascii="Arial" w:hAnsi="Arial"/>
          <w:sz w:val="24"/>
          <w:szCs w:val="24"/>
          <w:bdr w:val="nil"/>
          <w:lang w:val="es-ES_tradnl"/>
        </w:rPr>
        <w:tab/>
      </w:r>
      <w:r w:rsidRPr="004A3F35">
        <w:rPr>
          <w:rFonts w:ascii="Arial" w:eastAsia="Arial-BoldMT" w:hAnsi="Arial"/>
          <w:sz w:val="24"/>
          <w:szCs w:val="24"/>
          <w:bdr w:val="nil"/>
        </w:rPr>
        <w:t>Este proyecto aún no tiene comisión asignada.</w:t>
      </w:r>
    </w:p>
    <w:p w:rsidR="004A3F35" w:rsidRPr="004A3F35" w:rsidRDefault="004A3F35" w:rsidP="004A3F35">
      <w:pPr>
        <w:widowControl w:val="0"/>
        <w:pBdr>
          <w:top w:val="nil"/>
          <w:left w:val="nil"/>
          <w:bottom w:val="nil"/>
          <w:right w:val="nil"/>
          <w:between w:val="nil"/>
          <w:bar w:val="nil"/>
        </w:pBdr>
        <w:ind w:left="1418"/>
        <w:contextualSpacing/>
        <w:jc w:val="both"/>
        <w:rPr>
          <w:rFonts w:ascii="Arial" w:eastAsia="Arial Unicode MS" w:hAnsi="Arial"/>
          <w:color w:val="000000"/>
          <w:sz w:val="24"/>
          <w:szCs w:val="24"/>
          <w:bdr w:val="nil"/>
        </w:rPr>
      </w:pPr>
    </w:p>
    <w:p w:rsidR="004A3F35" w:rsidRPr="004A3F35" w:rsidRDefault="004A3F35" w:rsidP="004A3F35">
      <w:pPr>
        <w:widowControl w:val="0"/>
        <w:pBdr>
          <w:top w:val="nil"/>
          <w:left w:val="nil"/>
          <w:bottom w:val="nil"/>
          <w:right w:val="nil"/>
          <w:between w:val="nil"/>
          <w:bar w:val="nil"/>
        </w:pBdr>
        <w:ind w:left="1418"/>
        <w:contextualSpacing/>
        <w:jc w:val="both"/>
        <w:rPr>
          <w:rFonts w:ascii="Arial" w:eastAsia="Arial Unicode MS" w:hAnsi="Arial"/>
          <w:color w:val="000000"/>
          <w:sz w:val="24"/>
          <w:szCs w:val="24"/>
          <w:bdr w:val="nil"/>
        </w:rPr>
      </w:pPr>
      <w:r w:rsidRPr="004A3F35">
        <w:rPr>
          <w:rFonts w:ascii="Arial" w:eastAsia="Arial Unicode MS" w:hAnsi="Arial"/>
          <w:color w:val="000000"/>
          <w:sz w:val="24"/>
          <w:szCs w:val="24"/>
          <w:bdr w:val="nil"/>
        </w:rPr>
        <w:t>Este proyecto cumplió el trámite de revisión de errores formales, materiales e idiomáticos en el Departamento de Servicios Parlamentarios.</w:t>
      </w:r>
    </w:p>
    <w:sectPr w:rsidR="004A3F35" w:rsidRPr="004A3F35" w:rsidSect="006E525C">
      <w:pgSz w:w="12240" w:h="15840"/>
      <w:pgMar w:top="141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901" w:rsidRDefault="00AF6901" w:rsidP="009B1FB5">
      <w:r>
        <w:separator/>
      </w:r>
    </w:p>
  </w:endnote>
  <w:endnote w:type="continuationSeparator" w:id="0">
    <w:p w:rsidR="00AF6901" w:rsidRDefault="00AF6901" w:rsidP="009B1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00000000" w:usb1="E9DFFFFF" w:usb2="0000003F" w:usb3="00000000" w:csb0="003F01FF" w:csb1="00000000"/>
  </w:font>
  <w:font w:name="Arial-BoldM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901" w:rsidRDefault="00AF6901" w:rsidP="009B1FB5">
      <w:r>
        <w:separator/>
      </w:r>
    </w:p>
  </w:footnote>
  <w:footnote w:type="continuationSeparator" w:id="0">
    <w:p w:rsidR="00AF6901" w:rsidRDefault="00AF6901" w:rsidP="009B1FB5">
      <w:r>
        <w:continuationSeparator/>
      </w:r>
    </w:p>
  </w:footnote>
  <w:footnote w:id="1">
    <w:p w:rsidR="007356EE" w:rsidRPr="00D86983" w:rsidRDefault="007356EE" w:rsidP="00D86983">
      <w:pPr>
        <w:pStyle w:val="Textonotapie"/>
        <w:rPr>
          <w:rFonts w:ascii="Arial" w:hAnsi="Arial" w:cs="Arial"/>
          <w:lang w:val="es-ES"/>
        </w:rPr>
      </w:pPr>
      <w:r w:rsidRPr="00D86983">
        <w:rPr>
          <w:rStyle w:val="Refdenotaalpie"/>
          <w:rFonts w:ascii="Arial" w:hAnsi="Arial" w:cs="Arial"/>
        </w:rPr>
        <w:footnoteRef/>
      </w:r>
      <w:r w:rsidRPr="00D86983">
        <w:rPr>
          <w:rFonts w:ascii="Arial" w:hAnsi="Arial" w:cs="Arial"/>
        </w:rPr>
        <w:t xml:space="preserve"> https://www.forbes.com.mx/negocios-industria-espera-inminente-legalizacion-cannabis-mexico/</w:t>
      </w:r>
    </w:p>
  </w:footnote>
  <w:footnote w:id="2">
    <w:p w:rsidR="007356EE" w:rsidRPr="00D86983" w:rsidRDefault="007356EE" w:rsidP="00D86983">
      <w:pPr>
        <w:pStyle w:val="Textonotapie"/>
        <w:rPr>
          <w:rFonts w:ascii="Arial" w:hAnsi="Arial" w:cs="Arial"/>
          <w:lang w:val="es-ES"/>
        </w:rPr>
      </w:pPr>
      <w:r w:rsidRPr="00D86983">
        <w:rPr>
          <w:rStyle w:val="Refdenotaalpie"/>
          <w:rFonts w:ascii="Arial" w:hAnsi="Arial" w:cs="Arial"/>
        </w:rPr>
        <w:footnoteRef/>
      </w:r>
      <w:r w:rsidRPr="00D86983">
        <w:rPr>
          <w:rFonts w:ascii="Arial" w:hAnsi="Arial" w:cs="Arial"/>
        </w:rPr>
        <w:t xml:space="preserve"> https://prohibitionpartners.com/2019/11/07/key-insights-from-the-global-cannabis-report/</w:t>
      </w:r>
    </w:p>
  </w:footnote>
  <w:footnote w:id="3">
    <w:p w:rsidR="007356EE" w:rsidRPr="00D86983" w:rsidRDefault="007356EE" w:rsidP="00D86983">
      <w:pPr>
        <w:pStyle w:val="Textonotapie"/>
        <w:rPr>
          <w:rFonts w:ascii="Arial" w:hAnsi="Arial" w:cs="Arial"/>
        </w:rPr>
      </w:pPr>
      <w:r w:rsidRPr="00D86983">
        <w:rPr>
          <w:rStyle w:val="Refdenotaalpie"/>
          <w:rFonts w:ascii="Arial" w:eastAsia="Calibri" w:hAnsi="Arial" w:cs="Arial"/>
        </w:rPr>
        <w:footnoteRef/>
      </w:r>
      <w:r w:rsidRPr="00D86983">
        <w:rPr>
          <w:rFonts w:ascii="Arial" w:hAnsi="Arial" w:cs="Arial"/>
        </w:rPr>
        <w:t xml:space="preserve"> https://latinamericanpost.com/26990-cannabis-in-uruguay-a-potential-market</w:t>
      </w:r>
    </w:p>
  </w:footnote>
  <w:footnote w:id="4">
    <w:p w:rsidR="007356EE" w:rsidRPr="00D86983" w:rsidRDefault="007356EE" w:rsidP="00D86983">
      <w:pPr>
        <w:pStyle w:val="Textonotapie"/>
        <w:rPr>
          <w:rFonts w:ascii="Arial" w:hAnsi="Arial" w:cs="Arial"/>
        </w:rPr>
      </w:pPr>
      <w:r w:rsidRPr="00D86983">
        <w:rPr>
          <w:rStyle w:val="Refdenotaalpie"/>
          <w:rFonts w:ascii="Arial" w:eastAsia="Calibri" w:hAnsi="Arial" w:cs="Arial"/>
        </w:rPr>
        <w:footnoteRef/>
      </w:r>
      <w:r w:rsidRPr="00D86983">
        <w:rPr>
          <w:rFonts w:ascii="Arial" w:hAnsi="Arial" w:cs="Arial"/>
        </w:rPr>
        <w:t xml:space="preserve"> https://www.bnnbloomberg.ca/the-good-the-bad-and-the-ugly-from-canada-s-first-year-of-legal-pot-1.1330342</w:t>
      </w:r>
    </w:p>
  </w:footnote>
  <w:footnote w:id="5">
    <w:p w:rsidR="007356EE" w:rsidRPr="00D86983" w:rsidRDefault="007356EE" w:rsidP="00D86983">
      <w:pPr>
        <w:pStyle w:val="Textonotapie"/>
        <w:rPr>
          <w:rFonts w:ascii="Arial" w:hAnsi="Arial" w:cs="Arial"/>
        </w:rPr>
      </w:pPr>
      <w:r w:rsidRPr="00D86983">
        <w:rPr>
          <w:rStyle w:val="Refdenotaalpie"/>
          <w:rFonts w:ascii="Arial" w:eastAsia="Calibri" w:hAnsi="Arial" w:cs="Arial"/>
        </w:rPr>
        <w:footnoteRef/>
      </w:r>
      <w:r w:rsidRPr="00D86983">
        <w:rPr>
          <w:rFonts w:ascii="Arial" w:hAnsi="Arial" w:cs="Arial"/>
        </w:rPr>
        <w:t xml:space="preserve"> https://www.cbc.ca/news/business/canada-marijuana-legalization-sales-1.4956402</w:t>
      </w:r>
    </w:p>
  </w:footnote>
  <w:footnote w:id="6">
    <w:p w:rsidR="007356EE" w:rsidRPr="00B143FF" w:rsidRDefault="007356EE" w:rsidP="00B143FF">
      <w:pPr>
        <w:pStyle w:val="Textonotapie"/>
        <w:jc w:val="both"/>
        <w:rPr>
          <w:rFonts w:ascii="Arial" w:hAnsi="Arial" w:cs="Arial"/>
        </w:rPr>
      </w:pPr>
      <w:r w:rsidRPr="00B143FF">
        <w:rPr>
          <w:rStyle w:val="Refdenotaalpie"/>
          <w:rFonts w:ascii="Arial" w:eastAsia="Calibri" w:hAnsi="Arial" w:cs="Arial"/>
        </w:rPr>
        <w:footnoteRef/>
      </w:r>
      <w:r w:rsidRPr="00B143FF">
        <w:rPr>
          <w:rFonts w:ascii="Arial" w:hAnsi="Arial" w:cs="Arial"/>
        </w:rPr>
        <w:t xml:space="preserve"> https://workingnation.com/marijuana-is-a-high-job-growth-industry/</w:t>
      </w:r>
    </w:p>
  </w:footnote>
  <w:footnote w:id="7">
    <w:p w:rsidR="007356EE" w:rsidRPr="00B143FF" w:rsidRDefault="007356EE" w:rsidP="00B143FF">
      <w:pPr>
        <w:pStyle w:val="Textonotapie"/>
        <w:jc w:val="both"/>
        <w:rPr>
          <w:rFonts w:ascii="Arial" w:hAnsi="Arial" w:cs="Arial"/>
        </w:rPr>
      </w:pPr>
      <w:r w:rsidRPr="00B143FF">
        <w:rPr>
          <w:rStyle w:val="Refdenotaalpie"/>
          <w:rFonts w:ascii="Arial" w:eastAsia="Calibri" w:hAnsi="Arial" w:cs="Arial"/>
        </w:rPr>
        <w:footnoteRef/>
      </w:r>
      <w:r w:rsidRPr="00B143FF">
        <w:rPr>
          <w:rFonts w:ascii="Arial" w:hAnsi="Arial" w:cs="Arial"/>
        </w:rPr>
        <w:t xml:space="preserve"> https://thcnet.com/news/us-cannabis-industry-created-33000-jobs-in-2019-leafly</w:t>
      </w:r>
    </w:p>
  </w:footnote>
  <w:footnote w:id="8">
    <w:p w:rsidR="007356EE" w:rsidRPr="00B143FF" w:rsidRDefault="007356EE" w:rsidP="00B143FF">
      <w:pPr>
        <w:pStyle w:val="Textonotapie"/>
        <w:jc w:val="both"/>
        <w:rPr>
          <w:rFonts w:ascii="Arial" w:hAnsi="Arial" w:cs="Arial"/>
        </w:rPr>
      </w:pPr>
      <w:r w:rsidRPr="00B143FF">
        <w:rPr>
          <w:rStyle w:val="Refdenotaalpie"/>
          <w:rFonts w:ascii="Arial" w:eastAsia="Calibri" w:hAnsi="Arial" w:cs="Arial"/>
        </w:rPr>
        <w:footnoteRef/>
      </w:r>
      <w:r w:rsidRPr="00B143FF">
        <w:rPr>
          <w:rFonts w:ascii="Arial" w:hAnsi="Arial" w:cs="Arial"/>
        </w:rPr>
        <w:t xml:space="preserve"> https://latinamericanpost.com/26990-cannabis-in-uruguay-a-potential-market</w:t>
      </w:r>
    </w:p>
  </w:footnote>
  <w:footnote w:id="9">
    <w:p w:rsidR="007356EE" w:rsidRPr="00B143FF" w:rsidRDefault="007356EE" w:rsidP="00B143FF">
      <w:pPr>
        <w:pStyle w:val="Textonotapie"/>
        <w:jc w:val="both"/>
        <w:rPr>
          <w:rFonts w:ascii="Arial" w:hAnsi="Arial" w:cs="Arial"/>
        </w:rPr>
      </w:pPr>
      <w:r w:rsidRPr="00B143FF">
        <w:rPr>
          <w:rStyle w:val="Refdenotaalpie"/>
          <w:rFonts w:ascii="Arial" w:hAnsi="Arial" w:cs="Arial"/>
        </w:rPr>
        <w:footnoteRef/>
      </w:r>
      <w:r w:rsidRPr="00B143FF">
        <w:rPr>
          <w:rFonts w:ascii="Arial" w:hAnsi="Arial" w:cs="Arial"/>
        </w:rPr>
        <w:t xml:space="preserve"> https://www150.statcan.gc.ca/n1/daily-quotidien/190822/t001c-eng.htm</w:t>
      </w:r>
    </w:p>
  </w:footnote>
  <w:footnote w:id="10">
    <w:p w:rsidR="007356EE" w:rsidRPr="00B143FF" w:rsidRDefault="007356EE" w:rsidP="00B143FF">
      <w:pPr>
        <w:pStyle w:val="Textonotapie"/>
        <w:jc w:val="both"/>
        <w:rPr>
          <w:rFonts w:ascii="Arial" w:hAnsi="Arial" w:cs="Arial"/>
        </w:rPr>
      </w:pPr>
      <w:r w:rsidRPr="00B143FF">
        <w:rPr>
          <w:rStyle w:val="Refdenotaalpie"/>
          <w:rFonts w:ascii="Arial" w:eastAsia="Calibri" w:hAnsi="Arial" w:cs="Arial"/>
        </w:rPr>
        <w:footnoteRef/>
      </w:r>
      <w:r w:rsidRPr="00B143FF">
        <w:rPr>
          <w:rFonts w:ascii="Arial" w:hAnsi="Arial" w:cs="Arial"/>
        </w:rPr>
        <w:t xml:space="preserve"> https://www.ais-cpa.com/deep-dive-recreational-marijuana-tax-revenue-in-the-united-states/</w:t>
      </w:r>
    </w:p>
  </w:footnote>
  <w:footnote w:id="11">
    <w:p w:rsidR="007356EE" w:rsidRPr="00B143FF" w:rsidRDefault="007356EE" w:rsidP="00B143FF">
      <w:pPr>
        <w:pStyle w:val="Textonotapie"/>
        <w:jc w:val="both"/>
        <w:rPr>
          <w:rFonts w:ascii="Arial" w:hAnsi="Arial" w:cs="Arial"/>
        </w:rPr>
      </w:pPr>
      <w:r w:rsidRPr="00B143FF">
        <w:rPr>
          <w:rStyle w:val="Refdenotaalpie"/>
          <w:rFonts w:ascii="Arial" w:eastAsia="Calibri" w:hAnsi="Arial" w:cs="Arial"/>
        </w:rPr>
        <w:footnoteRef/>
      </w:r>
      <w:r w:rsidRPr="00B143FF">
        <w:rPr>
          <w:rFonts w:ascii="Arial" w:hAnsi="Arial" w:cs="Arial"/>
        </w:rPr>
        <w:t xml:space="preserve"> https://www.managementstudyguide.com/cannabis-legalization-impact-on-canadian-economy.htm</w:t>
      </w:r>
    </w:p>
  </w:footnote>
  <w:footnote w:id="12">
    <w:p w:rsidR="007356EE" w:rsidRPr="00B143FF" w:rsidRDefault="007356EE" w:rsidP="00B143FF">
      <w:pPr>
        <w:pStyle w:val="Textonotapie"/>
        <w:jc w:val="both"/>
        <w:rPr>
          <w:rFonts w:ascii="Arial" w:hAnsi="Arial" w:cs="Arial"/>
        </w:rPr>
      </w:pPr>
      <w:r w:rsidRPr="00B143FF">
        <w:rPr>
          <w:rStyle w:val="Refdenotaalpie"/>
          <w:rFonts w:ascii="Arial" w:hAnsi="Arial" w:cs="Arial"/>
        </w:rPr>
        <w:footnoteRef/>
      </w:r>
      <w:r w:rsidRPr="00B143FF">
        <w:rPr>
          <w:rFonts w:ascii="Arial" w:hAnsi="Arial" w:cs="Arial"/>
        </w:rPr>
        <w:t xml:space="preserve"> https://www150.statcan.gc.ca/n1/daily-quotidien/190619/dq190619e-eng.htm</w:t>
      </w:r>
    </w:p>
  </w:footnote>
  <w:footnote w:id="13">
    <w:p w:rsidR="007356EE" w:rsidRPr="00B143FF" w:rsidRDefault="007356EE" w:rsidP="00B143FF">
      <w:pPr>
        <w:pStyle w:val="Textonotapie"/>
        <w:jc w:val="both"/>
        <w:rPr>
          <w:rFonts w:ascii="Arial" w:hAnsi="Arial" w:cs="Arial"/>
        </w:rPr>
      </w:pPr>
      <w:r w:rsidRPr="00B143FF">
        <w:rPr>
          <w:rStyle w:val="Refdenotaalpie"/>
          <w:rFonts w:ascii="Arial" w:eastAsia="Calibri" w:hAnsi="Arial" w:cs="Arial"/>
        </w:rPr>
        <w:footnoteRef/>
      </w:r>
      <w:r w:rsidRPr="00B143FF">
        <w:rPr>
          <w:rFonts w:ascii="Arial" w:hAnsi="Arial" w:cs="Arial"/>
        </w:rPr>
        <w:t xml:space="preserve"> https://data.colorado.gov/Revenue/State-Retail-Marijuana-Sales-Tax-Revenue-by-City-i/ehk3-i5tr</w:t>
      </w:r>
    </w:p>
  </w:footnote>
  <w:footnote w:id="14">
    <w:p w:rsidR="007356EE" w:rsidRPr="00B143FF" w:rsidRDefault="007356EE" w:rsidP="00B143FF">
      <w:pPr>
        <w:pStyle w:val="Textonotapie"/>
        <w:jc w:val="both"/>
        <w:rPr>
          <w:rFonts w:ascii="Arial" w:hAnsi="Arial" w:cs="Arial"/>
        </w:rPr>
      </w:pPr>
      <w:r w:rsidRPr="00B143FF">
        <w:rPr>
          <w:rStyle w:val="Refdenotaalpie"/>
          <w:rFonts w:ascii="Arial" w:hAnsi="Arial" w:cs="Arial"/>
        </w:rPr>
        <w:footnoteRef/>
      </w:r>
      <w:r w:rsidRPr="00B143FF">
        <w:rPr>
          <w:rFonts w:ascii="Arial" w:hAnsi="Arial" w:cs="Arial"/>
        </w:rPr>
        <w:t xml:space="preserve"> VI Encuesta Nacional sobre consumo de drogas en Costa Rica, 2015 (IAFA).</w:t>
      </w:r>
    </w:p>
  </w:footnote>
  <w:footnote w:id="15">
    <w:p w:rsidR="007356EE" w:rsidRPr="00C1466E" w:rsidRDefault="007356EE" w:rsidP="00C1466E">
      <w:pPr>
        <w:pStyle w:val="Textonotapie"/>
        <w:rPr>
          <w:rFonts w:ascii="Arial" w:hAnsi="Arial" w:cs="Arial"/>
        </w:rPr>
      </w:pPr>
      <w:r w:rsidRPr="00C1466E">
        <w:rPr>
          <w:rStyle w:val="Refdenotaalpie"/>
          <w:rFonts w:ascii="Arial" w:eastAsia="Calibri" w:hAnsi="Arial" w:cs="Arial"/>
        </w:rPr>
        <w:footnoteRef/>
      </w:r>
      <w:r w:rsidRPr="00C1466E">
        <w:rPr>
          <w:rFonts w:ascii="Arial" w:hAnsi="Arial" w:cs="Arial"/>
        </w:rPr>
        <w:t xml:space="preserve"> https://www.forbes.com/sites/jordanwaldrep/2018/10/22/how-cannabis-prohibition-has-made-marijuana-more-dangerous/?sh=36948361474e</w:t>
      </w:r>
    </w:p>
  </w:footnote>
  <w:footnote w:id="16">
    <w:p w:rsidR="007356EE" w:rsidRPr="00C1466E" w:rsidRDefault="007356EE" w:rsidP="00C1466E">
      <w:pPr>
        <w:pStyle w:val="Textonotapie"/>
        <w:rPr>
          <w:rFonts w:ascii="Arial" w:hAnsi="Arial" w:cs="Arial"/>
        </w:rPr>
      </w:pPr>
      <w:r w:rsidRPr="00C1466E">
        <w:rPr>
          <w:rStyle w:val="Refdenotaalpie"/>
          <w:rFonts w:ascii="Arial" w:eastAsia="Calibri" w:hAnsi="Arial" w:cs="Arial"/>
        </w:rPr>
        <w:footnoteRef/>
      </w:r>
      <w:r w:rsidRPr="00C1466E">
        <w:rPr>
          <w:rFonts w:ascii="Arial" w:hAnsi="Arial" w:cs="Arial"/>
        </w:rPr>
        <w:t xml:space="preserve"> https://www.larepublica.net/noticia/iafa-el-estado-debe-regular-el-cannabis-no-prohibirlo</w:t>
      </w:r>
    </w:p>
  </w:footnote>
  <w:footnote w:id="17">
    <w:p w:rsidR="007356EE" w:rsidRPr="00C1466E" w:rsidRDefault="007356EE" w:rsidP="00C1466E">
      <w:pPr>
        <w:pStyle w:val="Textonotapie"/>
        <w:rPr>
          <w:rFonts w:ascii="Arial" w:hAnsi="Arial" w:cs="Arial"/>
          <w:lang w:val="es-ES"/>
        </w:rPr>
      </w:pPr>
      <w:r w:rsidRPr="00C1466E">
        <w:rPr>
          <w:rStyle w:val="Refdenotaalpie"/>
          <w:rFonts w:ascii="Arial" w:hAnsi="Arial" w:cs="Arial"/>
        </w:rPr>
        <w:footnoteRef/>
      </w:r>
      <w:r w:rsidRPr="00C1466E">
        <w:rPr>
          <w:rFonts w:ascii="Arial" w:hAnsi="Arial" w:cs="Arial"/>
        </w:rPr>
        <w:t xml:space="preserve"> https://www.forbes.com/sites/tommybeer/2020/12/02/un-removes-marijuana-from-list-of-most-dangerous-drugs/?sh=7386d8b377dd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25C" w:rsidRPr="006E525C" w:rsidRDefault="006E525C" w:rsidP="006E525C">
    <w:pPr>
      <w:pStyle w:val="Encabezado"/>
      <w:pBdr>
        <w:bottom w:val="single" w:sz="4" w:space="1" w:color="auto"/>
      </w:pBdr>
      <w:tabs>
        <w:tab w:val="clear" w:pos="4680"/>
        <w:tab w:val="clear" w:pos="9360"/>
      </w:tabs>
    </w:pPr>
    <w:r w:rsidRPr="006E525C">
      <w:rPr>
        <w:rFonts w:ascii="Arial" w:hAnsi="Arial"/>
      </w:rPr>
      <w:t>Expediente N.° 22.482</w:t>
    </w:r>
    <w:r w:rsidRPr="006E525C">
      <w:rPr>
        <w:rFonts w:ascii="Arial" w:hAnsi="Arial"/>
      </w:rPr>
      <w:tab/>
    </w:r>
    <w:r w:rsidRPr="006E525C">
      <w:rPr>
        <w:rFonts w:ascii="Arial" w:hAnsi="Arial"/>
      </w:rPr>
      <w:tab/>
    </w:r>
    <w:r w:rsidRPr="006E525C">
      <w:rPr>
        <w:rFonts w:ascii="Arial" w:hAnsi="Arial"/>
      </w:rPr>
      <w:tab/>
    </w:r>
    <w:r w:rsidRPr="006E525C">
      <w:rPr>
        <w:rFonts w:ascii="Arial" w:hAnsi="Arial"/>
      </w:rPr>
      <w:tab/>
    </w:r>
    <w:r w:rsidRPr="006E525C">
      <w:rPr>
        <w:rFonts w:ascii="Arial" w:hAnsi="Arial"/>
      </w:rPr>
      <w:tab/>
    </w:r>
    <w:r w:rsidRPr="006E525C">
      <w:rPr>
        <w:rFonts w:ascii="Arial" w:hAnsi="Arial"/>
      </w:rPr>
      <w:tab/>
    </w:r>
    <w:r w:rsidRPr="006E525C">
      <w:rPr>
        <w:rFonts w:ascii="Arial" w:hAnsi="Arial"/>
      </w:rPr>
      <w:tab/>
    </w:r>
    <w:r w:rsidRPr="006E525C">
      <w:rPr>
        <w:rFonts w:ascii="Arial" w:hAnsi="Arial"/>
      </w:rPr>
      <w:tab/>
    </w:r>
    <w:r w:rsidRPr="006E525C">
      <w:rPr>
        <w:rFonts w:ascii="Arial" w:hAnsi="Arial"/>
      </w:rPr>
      <w:tab/>
    </w:r>
    <w:r w:rsidRPr="006E525C">
      <w:rPr>
        <w:rFonts w:ascii="Arial" w:hAnsi="Arial"/>
      </w:rPr>
      <w:tab/>
    </w:r>
    <w:r w:rsidRPr="006E525C">
      <w:rPr>
        <w:rFonts w:ascii="Arial" w:hAnsi="Arial"/>
      </w:rPr>
      <w:fldChar w:fldCharType="begin"/>
    </w:r>
    <w:r w:rsidRPr="006E525C">
      <w:rPr>
        <w:rFonts w:ascii="Arial" w:hAnsi="Arial"/>
      </w:rPr>
      <w:instrText xml:space="preserve"> PAGE  \* MERGEFORMAT </w:instrText>
    </w:r>
    <w:r w:rsidRPr="006E525C">
      <w:rPr>
        <w:rFonts w:ascii="Arial" w:hAnsi="Arial"/>
      </w:rPr>
      <w:fldChar w:fldCharType="separate"/>
    </w:r>
    <w:r>
      <w:rPr>
        <w:rFonts w:ascii="Arial" w:hAnsi="Arial"/>
        <w:noProof/>
      </w:rPr>
      <w:t>21</w:t>
    </w:r>
    <w:r w:rsidRPr="006E525C">
      <w:rPr>
        <w:rFonts w:ascii="Arial" w:hAnsi="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1714"/>
    <w:multiLevelType w:val="hybridMultilevel"/>
    <w:tmpl w:val="D1683FB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F1122CF"/>
    <w:multiLevelType w:val="hybridMultilevel"/>
    <w:tmpl w:val="3C9ED50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F3B00BC"/>
    <w:multiLevelType w:val="hybridMultilevel"/>
    <w:tmpl w:val="68FAC716"/>
    <w:lvl w:ilvl="0" w:tplc="15385432">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F36D9"/>
    <w:multiLevelType w:val="hybridMultilevel"/>
    <w:tmpl w:val="891EC54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76F2EAD"/>
    <w:multiLevelType w:val="hybridMultilevel"/>
    <w:tmpl w:val="B48AC534"/>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8C15B5B"/>
    <w:multiLevelType w:val="hybridMultilevel"/>
    <w:tmpl w:val="18DAA358"/>
    <w:lvl w:ilvl="0" w:tplc="140A0017">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15:restartNumberingAfterBreak="0">
    <w:nsid w:val="26316F5E"/>
    <w:multiLevelType w:val="hybridMultilevel"/>
    <w:tmpl w:val="78B6823A"/>
    <w:lvl w:ilvl="0" w:tplc="140A0017">
      <w:start w:val="1"/>
      <w:numFmt w:val="lowerLetter"/>
      <w:lvlText w:val="%1)"/>
      <w:lvlJc w:val="left"/>
      <w:pPr>
        <w:ind w:left="720" w:hanging="360"/>
      </w:pPr>
    </w:lvl>
    <w:lvl w:ilvl="1" w:tplc="140A0017">
      <w:start w:val="1"/>
      <w:numFmt w:val="lowerLetter"/>
      <w:lvlText w:val="%2)"/>
      <w:lvlJc w:val="left"/>
      <w:pPr>
        <w:ind w:left="1785" w:hanging="705"/>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77035DA"/>
    <w:multiLevelType w:val="hybridMultilevel"/>
    <w:tmpl w:val="79AC367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C4E60B7"/>
    <w:multiLevelType w:val="hybridMultilevel"/>
    <w:tmpl w:val="E2F67D06"/>
    <w:lvl w:ilvl="0" w:tplc="140A0017">
      <w:start w:val="1"/>
      <w:numFmt w:val="lowerLetter"/>
      <w:lvlText w:val="%1)"/>
      <w:lvlJc w:val="left"/>
      <w:pPr>
        <w:ind w:left="720" w:hanging="360"/>
      </w:pPr>
    </w:lvl>
    <w:lvl w:ilvl="1" w:tplc="F384D0E6">
      <w:start w:val="1"/>
      <w:numFmt w:val="decimal"/>
      <w:lvlText w:val="%2."/>
      <w:lvlJc w:val="left"/>
      <w:pPr>
        <w:ind w:left="1785" w:hanging="705"/>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9DE4AC5"/>
    <w:multiLevelType w:val="hybridMultilevel"/>
    <w:tmpl w:val="5C4AD9C2"/>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BE9086D"/>
    <w:multiLevelType w:val="hybridMultilevel"/>
    <w:tmpl w:val="4204FCF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CA95FF1"/>
    <w:multiLevelType w:val="hybridMultilevel"/>
    <w:tmpl w:val="0CF21BB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8B9292F"/>
    <w:multiLevelType w:val="hybridMultilevel"/>
    <w:tmpl w:val="18A2508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21D69AE"/>
    <w:multiLevelType w:val="hybridMultilevel"/>
    <w:tmpl w:val="B5C4C002"/>
    <w:lvl w:ilvl="0" w:tplc="A1D608A8">
      <w:start w:val="1"/>
      <w:numFmt w:val="lowerLetter"/>
      <w:lvlText w:val="%1)"/>
      <w:lvlJc w:val="left"/>
      <w:pPr>
        <w:ind w:left="720" w:hanging="360"/>
      </w:pPr>
      <w:rPr>
        <w:rFonts w:ascii="Arial" w:eastAsia="Calibri" w:hAnsi="Arial" w:cs="Arial"/>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CBE2520"/>
    <w:multiLevelType w:val="hybridMultilevel"/>
    <w:tmpl w:val="08C2501C"/>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C2A6606"/>
    <w:multiLevelType w:val="hybridMultilevel"/>
    <w:tmpl w:val="9ADC54A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3"/>
  </w:num>
  <w:num w:numId="5">
    <w:abstractNumId w:val="7"/>
  </w:num>
  <w:num w:numId="6">
    <w:abstractNumId w:val="1"/>
  </w:num>
  <w:num w:numId="7">
    <w:abstractNumId w:val="10"/>
  </w:num>
  <w:num w:numId="8">
    <w:abstractNumId w:val="8"/>
  </w:num>
  <w:num w:numId="9">
    <w:abstractNumId w:val="14"/>
  </w:num>
  <w:num w:numId="10">
    <w:abstractNumId w:val="9"/>
  </w:num>
  <w:num w:numId="11">
    <w:abstractNumId w:val="4"/>
  </w:num>
  <w:num w:numId="12">
    <w:abstractNumId w:val="12"/>
  </w:num>
  <w:num w:numId="13">
    <w:abstractNumId w:val="5"/>
  </w:num>
  <w:num w:numId="14">
    <w:abstractNumId w:val="11"/>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FB5"/>
    <w:rsid w:val="000169BD"/>
    <w:rsid w:val="00047978"/>
    <w:rsid w:val="000520CD"/>
    <w:rsid w:val="00073F96"/>
    <w:rsid w:val="000B15B5"/>
    <w:rsid w:val="0011043C"/>
    <w:rsid w:val="00181554"/>
    <w:rsid w:val="00183565"/>
    <w:rsid w:val="001858B5"/>
    <w:rsid w:val="001B4DE1"/>
    <w:rsid w:val="001C1827"/>
    <w:rsid w:val="001E473B"/>
    <w:rsid w:val="00204890"/>
    <w:rsid w:val="002200D7"/>
    <w:rsid w:val="00220284"/>
    <w:rsid w:val="00250106"/>
    <w:rsid w:val="00290667"/>
    <w:rsid w:val="002916B2"/>
    <w:rsid w:val="002C0772"/>
    <w:rsid w:val="003322E9"/>
    <w:rsid w:val="00361A36"/>
    <w:rsid w:val="003B7157"/>
    <w:rsid w:val="004037B5"/>
    <w:rsid w:val="00407ACC"/>
    <w:rsid w:val="0042636F"/>
    <w:rsid w:val="004465CD"/>
    <w:rsid w:val="00465FB7"/>
    <w:rsid w:val="00470255"/>
    <w:rsid w:val="0047465B"/>
    <w:rsid w:val="004A3F35"/>
    <w:rsid w:val="004A7F44"/>
    <w:rsid w:val="004D55B0"/>
    <w:rsid w:val="004E2A0F"/>
    <w:rsid w:val="00517045"/>
    <w:rsid w:val="00523F0C"/>
    <w:rsid w:val="0053316B"/>
    <w:rsid w:val="00542F85"/>
    <w:rsid w:val="0055278F"/>
    <w:rsid w:val="006224D1"/>
    <w:rsid w:val="00631893"/>
    <w:rsid w:val="00631BA0"/>
    <w:rsid w:val="00660FC0"/>
    <w:rsid w:val="00665457"/>
    <w:rsid w:val="006854BB"/>
    <w:rsid w:val="00697CFC"/>
    <w:rsid w:val="006A110D"/>
    <w:rsid w:val="006E29C5"/>
    <w:rsid w:val="006E525C"/>
    <w:rsid w:val="00717AFC"/>
    <w:rsid w:val="007356EE"/>
    <w:rsid w:val="007404C8"/>
    <w:rsid w:val="007510B0"/>
    <w:rsid w:val="00793D52"/>
    <w:rsid w:val="007B0F72"/>
    <w:rsid w:val="007D6FCE"/>
    <w:rsid w:val="0083105C"/>
    <w:rsid w:val="00836B99"/>
    <w:rsid w:val="0084172E"/>
    <w:rsid w:val="008841DA"/>
    <w:rsid w:val="008C116F"/>
    <w:rsid w:val="008D6F79"/>
    <w:rsid w:val="00912A94"/>
    <w:rsid w:val="00921865"/>
    <w:rsid w:val="009645C7"/>
    <w:rsid w:val="00982ABB"/>
    <w:rsid w:val="009B1FB5"/>
    <w:rsid w:val="009E6202"/>
    <w:rsid w:val="00A36C1C"/>
    <w:rsid w:val="00A556F1"/>
    <w:rsid w:val="00AB26C4"/>
    <w:rsid w:val="00AC1823"/>
    <w:rsid w:val="00AC3404"/>
    <w:rsid w:val="00AC73B3"/>
    <w:rsid w:val="00AD0E41"/>
    <w:rsid w:val="00AF2B78"/>
    <w:rsid w:val="00AF6901"/>
    <w:rsid w:val="00B143FF"/>
    <w:rsid w:val="00B3291B"/>
    <w:rsid w:val="00B5337E"/>
    <w:rsid w:val="00B6786B"/>
    <w:rsid w:val="00B820F0"/>
    <w:rsid w:val="00B97F15"/>
    <w:rsid w:val="00BB033E"/>
    <w:rsid w:val="00BD06BF"/>
    <w:rsid w:val="00BE3FBE"/>
    <w:rsid w:val="00C1466E"/>
    <w:rsid w:val="00C14D78"/>
    <w:rsid w:val="00C17BDC"/>
    <w:rsid w:val="00C53AFF"/>
    <w:rsid w:val="00CB0BAD"/>
    <w:rsid w:val="00CB31FB"/>
    <w:rsid w:val="00CC1AF3"/>
    <w:rsid w:val="00CE6D4F"/>
    <w:rsid w:val="00D10920"/>
    <w:rsid w:val="00D344E6"/>
    <w:rsid w:val="00D35E19"/>
    <w:rsid w:val="00D46139"/>
    <w:rsid w:val="00D61EB4"/>
    <w:rsid w:val="00D656B8"/>
    <w:rsid w:val="00D66701"/>
    <w:rsid w:val="00D86983"/>
    <w:rsid w:val="00DF586F"/>
    <w:rsid w:val="00E35238"/>
    <w:rsid w:val="00E352A5"/>
    <w:rsid w:val="00E503EB"/>
    <w:rsid w:val="00E75F29"/>
    <w:rsid w:val="00E9007F"/>
    <w:rsid w:val="00EA227D"/>
    <w:rsid w:val="00F0461C"/>
    <w:rsid w:val="00F0484E"/>
    <w:rsid w:val="00F141C1"/>
    <w:rsid w:val="00F36528"/>
    <w:rsid w:val="00F878BB"/>
    <w:rsid w:val="00F91E87"/>
    <w:rsid w:val="00FC40F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8ECD0"/>
  <w15:chartTrackingRefBased/>
  <w15:docId w15:val="{61733536-E3AE-0D43-94CF-7FA105887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FB5"/>
    <w:rPr>
      <w:rFonts w:ascii="Calibri" w:eastAsia="Calibri" w:hAnsi="Calibri" w:cs="Arial"/>
      <w:sz w:val="20"/>
      <w:szCs w:val="20"/>
      <w:lang w:eastAsia="es-CR"/>
    </w:rPr>
  </w:style>
  <w:style w:type="paragraph" w:styleId="Ttulo1">
    <w:name w:val="heading 1"/>
    <w:basedOn w:val="Normal"/>
    <w:next w:val="Normal"/>
    <w:link w:val="Ttulo1Car"/>
    <w:uiPriority w:val="9"/>
    <w:qFormat/>
    <w:rsid w:val="00AD0E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9B1FB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semiHidden/>
    <w:rsid w:val="009B1FB5"/>
    <w:rPr>
      <w:rFonts w:asciiTheme="majorHAnsi" w:eastAsiaTheme="majorEastAsia" w:hAnsiTheme="majorHAnsi" w:cstheme="majorBidi"/>
      <w:i/>
      <w:iCs/>
      <w:color w:val="2F5496" w:themeColor="accent1" w:themeShade="BF"/>
      <w:sz w:val="20"/>
      <w:szCs w:val="20"/>
      <w:lang w:val="es-CR" w:eastAsia="es-CR"/>
    </w:rPr>
  </w:style>
  <w:style w:type="paragraph" w:styleId="Prrafodelista">
    <w:name w:val="List Paragraph"/>
    <w:basedOn w:val="Normal"/>
    <w:uiPriority w:val="34"/>
    <w:qFormat/>
    <w:rsid w:val="009B1FB5"/>
    <w:pPr>
      <w:ind w:left="720"/>
      <w:contextualSpacing/>
    </w:pPr>
  </w:style>
  <w:style w:type="paragraph" w:styleId="Textonotapie">
    <w:name w:val="footnote text"/>
    <w:basedOn w:val="Normal"/>
    <w:link w:val="TextonotapieCar"/>
    <w:uiPriority w:val="99"/>
    <w:semiHidden/>
    <w:unhideWhenUsed/>
    <w:rsid w:val="009B1FB5"/>
    <w:rPr>
      <w:rFonts w:ascii="Times New Roman" w:eastAsia="Times New Roman" w:hAnsi="Times New Roman" w:cs="Times New Roman"/>
      <w:lang w:eastAsia="en-US"/>
    </w:rPr>
  </w:style>
  <w:style w:type="character" w:customStyle="1" w:styleId="TextonotapieCar">
    <w:name w:val="Texto nota pie Car"/>
    <w:basedOn w:val="Fuentedeprrafopredeter"/>
    <w:link w:val="Textonotapie"/>
    <w:uiPriority w:val="99"/>
    <w:semiHidden/>
    <w:rsid w:val="009B1FB5"/>
    <w:rPr>
      <w:rFonts w:ascii="Times New Roman" w:eastAsia="Times New Roman" w:hAnsi="Times New Roman" w:cs="Times New Roman"/>
      <w:sz w:val="20"/>
      <w:szCs w:val="20"/>
      <w:lang w:val="es-CR"/>
    </w:rPr>
  </w:style>
  <w:style w:type="character" w:styleId="Refdenotaalpie">
    <w:name w:val="footnote reference"/>
    <w:basedOn w:val="Fuentedeprrafopredeter"/>
    <w:uiPriority w:val="99"/>
    <w:semiHidden/>
    <w:unhideWhenUsed/>
    <w:rsid w:val="009B1FB5"/>
    <w:rPr>
      <w:vertAlign w:val="superscript"/>
    </w:rPr>
  </w:style>
  <w:style w:type="character" w:customStyle="1" w:styleId="Ttulo1Car">
    <w:name w:val="Título 1 Car"/>
    <w:basedOn w:val="Fuentedeprrafopredeter"/>
    <w:link w:val="Ttulo1"/>
    <w:uiPriority w:val="9"/>
    <w:rsid w:val="00AD0E41"/>
    <w:rPr>
      <w:rFonts w:asciiTheme="majorHAnsi" w:eastAsiaTheme="majorEastAsia" w:hAnsiTheme="majorHAnsi" w:cstheme="majorBidi"/>
      <w:color w:val="2F5496" w:themeColor="accent1" w:themeShade="BF"/>
      <w:sz w:val="32"/>
      <w:szCs w:val="32"/>
      <w:lang w:val="es-CR" w:eastAsia="es-CR"/>
    </w:rPr>
  </w:style>
  <w:style w:type="paragraph" w:styleId="Textodeglobo">
    <w:name w:val="Balloon Text"/>
    <w:basedOn w:val="Normal"/>
    <w:link w:val="TextodegloboCar"/>
    <w:uiPriority w:val="99"/>
    <w:semiHidden/>
    <w:unhideWhenUsed/>
    <w:rsid w:val="00AD0E4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0E41"/>
    <w:rPr>
      <w:rFonts w:ascii="Segoe UI" w:eastAsia="Calibri" w:hAnsi="Segoe UI" w:cs="Segoe UI"/>
      <w:sz w:val="18"/>
      <w:szCs w:val="18"/>
      <w:lang w:val="es-CR" w:eastAsia="es-CR"/>
    </w:rPr>
  </w:style>
  <w:style w:type="paragraph" w:styleId="Encabezado">
    <w:name w:val="header"/>
    <w:basedOn w:val="Normal"/>
    <w:link w:val="EncabezadoCar"/>
    <w:uiPriority w:val="99"/>
    <w:unhideWhenUsed/>
    <w:rsid w:val="00AC73B3"/>
    <w:pPr>
      <w:tabs>
        <w:tab w:val="center" w:pos="4680"/>
        <w:tab w:val="right" w:pos="9360"/>
      </w:tabs>
    </w:pPr>
  </w:style>
  <w:style w:type="character" w:customStyle="1" w:styleId="EncabezadoCar">
    <w:name w:val="Encabezado Car"/>
    <w:basedOn w:val="Fuentedeprrafopredeter"/>
    <w:link w:val="Encabezado"/>
    <w:uiPriority w:val="99"/>
    <w:rsid w:val="00AC73B3"/>
    <w:rPr>
      <w:rFonts w:ascii="Calibri" w:eastAsia="Calibri" w:hAnsi="Calibri" w:cs="Arial"/>
      <w:sz w:val="20"/>
      <w:szCs w:val="20"/>
      <w:lang w:eastAsia="es-CR"/>
    </w:rPr>
  </w:style>
  <w:style w:type="paragraph" w:styleId="Piedepgina">
    <w:name w:val="footer"/>
    <w:basedOn w:val="Normal"/>
    <w:link w:val="PiedepginaCar"/>
    <w:uiPriority w:val="99"/>
    <w:unhideWhenUsed/>
    <w:rsid w:val="00AC73B3"/>
    <w:pPr>
      <w:tabs>
        <w:tab w:val="center" w:pos="4680"/>
        <w:tab w:val="right" w:pos="9360"/>
      </w:tabs>
    </w:pPr>
  </w:style>
  <w:style w:type="character" w:customStyle="1" w:styleId="PiedepginaCar">
    <w:name w:val="Pie de página Car"/>
    <w:basedOn w:val="Fuentedeprrafopredeter"/>
    <w:link w:val="Piedepgina"/>
    <w:uiPriority w:val="99"/>
    <w:rsid w:val="00AC73B3"/>
    <w:rPr>
      <w:rFonts w:ascii="Calibri" w:eastAsia="Calibri" w:hAnsi="Calibri" w:cs="Arial"/>
      <w:sz w:val="20"/>
      <w:szCs w:val="20"/>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Users\Fer\Documents\Asamblea%20Legislativa\Proyecto%20cannabis\Cantidad%20decomisada%201990-201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Plántulas</c:v>
                </c:pt>
              </c:strCache>
            </c:strRef>
          </c:tx>
          <c:spPr>
            <a:solidFill>
              <a:schemeClr val="accent1"/>
            </a:solidFill>
            <a:ln>
              <a:noFill/>
            </a:ln>
            <a:effectLst/>
          </c:spPr>
          <c:invertIfNegative val="0"/>
          <c:cat>
            <c:numRef>
              <c:f>Sheet1!$A$2:$A$31</c:f>
              <c:numCache>
                <c:formatCode>0</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Sheet1!$B$2:$B$31</c:f>
              <c:numCache>
                <c:formatCode>#,##0</c:formatCode>
                <c:ptCount val="30"/>
                <c:pt idx="0">
                  <c:v>235425</c:v>
                </c:pt>
                <c:pt idx="1">
                  <c:v>328534</c:v>
                </c:pt>
                <c:pt idx="2">
                  <c:v>665147</c:v>
                </c:pt>
                <c:pt idx="3">
                  <c:v>453893</c:v>
                </c:pt>
                <c:pt idx="4">
                  <c:v>203965</c:v>
                </c:pt>
                <c:pt idx="5">
                  <c:v>402040</c:v>
                </c:pt>
                <c:pt idx="6">
                  <c:v>110002</c:v>
                </c:pt>
                <c:pt idx="7">
                  <c:v>176117</c:v>
                </c:pt>
                <c:pt idx="8">
                  <c:v>733089</c:v>
                </c:pt>
                <c:pt idx="9">
                  <c:v>2153645</c:v>
                </c:pt>
                <c:pt idx="10">
                  <c:v>2048421</c:v>
                </c:pt>
                <c:pt idx="11">
                  <c:v>1906454</c:v>
                </c:pt>
                <c:pt idx="12">
                  <c:v>1235119</c:v>
                </c:pt>
                <c:pt idx="13">
                  <c:v>981168</c:v>
                </c:pt>
                <c:pt idx="14">
                  <c:v>551388</c:v>
                </c:pt>
                <c:pt idx="15">
                  <c:v>1269060</c:v>
                </c:pt>
                <c:pt idx="16">
                  <c:v>661087</c:v>
                </c:pt>
                <c:pt idx="17">
                  <c:v>2276404</c:v>
                </c:pt>
                <c:pt idx="18">
                  <c:v>1403873</c:v>
                </c:pt>
                <c:pt idx="19">
                  <c:v>1992214</c:v>
                </c:pt>
                <c:pt idx="20">
                  <c:v>2054190</c:v>
                </c:pt>
                <c:pt idx="21">
                  <c:v>1489259</c:v>
                </c:pt>
                <c:pt idx="22">
                  <c:v>965320</c:v>
                </c:pt>
                <c:pt idx="23">
                  <c:v>1461747</c:v>
                </c:pt>
                <c:pt idx="24">
                  <c:v>882550</c:v>
                </c:pt>
                <c:pt idx="25">
                  <c:v>1727175</c:v>
                </c:pt>
                <c:pt idx="26">
                  <c:v>2122922</c:v>
                </c:pt>
                <c:pt idx="27">
                  <c:v>1922318</c:v>
                </c:pt>
                <c:pt idx="28">
                  <c:v>1346273</c:v>
                </c:pt>
                <c:pt idx="29">
                  <c:v>1419495</c:v>
                </c:pt>
              </c:numCache>
            </c:numRef>
          </c:val>
          <c:extLst>
            <c:ext xmlns:c16="http://schemas.microsoft.com/office/drawing/2014/chart" uri="{C3380CC4-5D6E-409C-BE32-E72D297353CC}">
              <c16:uniqueId val="{00000000-A945-3E4A-8DE9-0EC294F240DE}"/>
            </c:ext>
          </c:extLst>
        </c:ser>
        <c:dLbls>
          <c:showLegendKey val="0"/>
          <c:showVal val="0"/>
          <c:showCatName val="0"/>
          <c:showSerName val="0"/>
          <c:showPercent val="0"/>
          <c:showBubbleSize val="0"/>
        </c:dLbls>
        <c:gapWidth val="150"/>
        <c:axId val="2110418520"/>
        <c:axId val="2064898568"/>
      </c:barChart>
      <c:lineChart>
        <c:grouping val="standard"/>
        <c:varyColors val="0"/>
        <c:ser>
          <c:idx val="1"/>
          <c:order val="1"/>
          <c:tx>
            <c:strRef>
              <c:f>Sheet1!$C$1</c:f>
              <c:strCache>
                <c:ptCount val="1"/>
                <c:pt idx="0">
                  <c:v>Picadura (Kg)</c:v>
                </c:pt>
              </c:strCache>
            </c:strRef>
          </c:tx>
          <c:spPr>
            <a:ln w="28575" cap="rnd">
              <a:solidFill>
                <a:schemeClr val="accent2"/>
              </a:solidFill>
              <a:round/>
            </a:ln>
            <a:effectLst/>
          </c:spPr>
          <c:marker>
            <c:symbol val="none"/>
          </c:marker>
          <c:cat>
            <c:numRef>
              <c:f>Sheet1!$A$2:$A$31</c:f>
              <c:numCache>
                <c:formatCode>0</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Sheet1!$C$2:$C$31</c:f>
              <c:numCache>
                <c:formatCode>0.00</c:formatCode>
                <c:ptCount val="30"/>
                <c:pt idx="0">
                  <c:v>148.1</c:v>
                </c:pt>
                <c:pt idx="1">
                  <c:v>59.2</c:v>
                </c:pt>
                <c:pt idx="2">
                  <c:v>32.4</c:v>
                </c:pt>
                <c:pt idx="3" formatCode="#,##0.00">
                  <c:v>3789</c:v>
                </c:pt>
                <c:pt idx="4">
                  <c:v>141.6</c:v>
                </c:pt>
                <c:pt idx="5" formatCode="#,##0.00">
                  <c:v>1123</c:v>
                </c:pt>
                <c:pt idx="6">
                  <c:v>451.71</c:v>
                </c:pt>
                <c:pt idx="7">
                  <c:v>533.08000000000004</c:v>
                </c:pt>
                <c:pt idx="8">
                  <c:v>469.34</c:v>
                </c:pt>
                <c:pt idx="9" formatCode="#,##0.00">
                  <c:v>1693.55</c:v>
                </c:pt>
                <c:pt idx="10" formatCode="#,##0.00">
                  <c:v>1140.05</c:v>
                </c:pt>
                <c:pt idx="11" formatCode="#,##0.00">
                  <c:v>2887</c:v>
                </c:pt>
                <c:pt idx="12">
                  <c:v>728.76</c:v>
                </c:pt>
                <c:pt idx="13" formatCode="#,##0.00">
                  <c:v>1779.27</c:v>
                </c:pt>
                <c:pt idx="14" formatCode="#,##0.00">
                  <c:v>2967.14</c:v>
                </c:pt>
                <c:pt idx="15" formatCode="#,##0.00">
                  <c:v>1583.82</c:v>
                </c:pt>
                <c:pt idx="16" formatCode="#,##0.00">
                  <c:v>2454</c:v>
                </c:pt>
                <c:pt idx="17" formatCode="#,##0.00">
                  <c:v>4799.47</c:v>
                </c:pt>
                <c:pt idx="18" formatCode="#,##0.00">
                  <c:v>4808.97</c:v>
                </c:pt>
                <c:pt idx="19" formatCode="#,##0.00">
                  <c:v>2064.2600000000002</c:v>
                </c:pt>
                <c:pt idx="20">
                  <c:v>575.9</c:v>
                </c:pt>
                <c:pt idx="21" formatCode="#,##0.00">
                  <c:v>1650.53</c:v>
                </c:pt>
                <c:pt idx="22" formatCode="#,##0.00">
                  <c:v>3070.5</c:v>
                </c:pt>
                <c:pt idx="23" formatCode="#,##0.00">
                  <c:v>4123.43</c:v>
                </c:pt>
                <c:pt idx="24" formatCode="#,##0.00">
                  <c:v>9410.9499999999989</c:v>
                </c:pt>
                <c:pt idx="25" formatCode="#,##0.00">
                  <c:v>6422.1</c:v>
                </c:pt>
                <c:pt idx="26" formatCode="#,##0.00">
                  <c:v>12204.98</c:v>
                </c:pt>
                <c:pt idx="27" formatCode="#,##0.00">
                  <c:v>7367.11</c:v>
                </c:pt>
                <c:pt idx="28" formatCode="#,##0.00">
                  <c:v>6347.33</c:v>
                </c:pt>
                <c:pt idx="29" formatCode="#,##0.00">
                  <c:v>16815.38</c:v>
                </c:pt>
              </c:numCache>
            </c:numRef>
          </c:val>
          <c:smooth val="0"/>
          <c:extLst>
            <c:ext xmlns:c16="http://schemas.microsoft.com/office/drawing/2014/chart" uri="{C3380CC4-5D6E-409C-BE32-E72D297353CC}">
              <c16:uniqueId val="{00000001-A945-3E4A-8DE9-0EC294F240DE}"/>
            </c:ext>
          </c:extLst>
        </c:ser>
        <c:dLbls>
          <c:showLegendKey val="0"/>
          <c:showVal val="0"/>
          <c:showCatName val="0"/>
          <c:showSerName val="0"/>
          <c:showPercent val="0"/>
          <c:showBubbleSize val="0"/>
        </c:dLbls>
        <c:marker val="1"/>
        <c:smooth val="0"/>
        <c:axId val="2064769736"/>
        <c:axId val="2064763688"/>
      </c:lineChart>
      <c:catAx>
        <c:axId val="2110418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Año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CR"/>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R"/>
          </a:p>
        </c:txPr>
        <c:crossAx val="2064898568"/>
        <c:crosses val="autoZero"/>
        <c:auto val="1"/>
        <c:lblAlgn val="ctr"/>
        <c:lblOffset val="100"/>
        <c:noMultiLvlLbl val="0"/>
      </c:catAx>
      <c:valAx>
        <c:axId val="2064898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Plántulas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C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R"/>
          </a:p>
        </c:txPr>
        <c:crossAx val="2110418520"/>
        <c:crosses val="autoZero"/>
        <c:crossBetween val="between"/>
      </c:valAx>
      <c:valAx>
        <c:axId val="206476368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Kg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CR"/>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R"/>
          </a:p>
        </c:txPr>
        <c:crossAx val="2064769736"/>
        <c:crosses val="max"/>
        <c:crossBetween val="between"/>
      </c:valAx>
      <c:catAx>
        <c:axId val="2064769736"/>
        <c:scaling>
          <c:orientation val="minMax"/>
        </c:scaling>
        <c:delete val="1"/>
        <c:axPos val="b"/>
        <c:numFmt formatCode="0" sourceLinked="1"/>
        <c:majorTickMark val="out"/>
        <c:minorTickMark val="none"/>
        <c:tickLblPos val="nextTo"/>
        <c:crossAx val="2064763688"/>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DC82F-A57A-493F-B8FB-3146FF02A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32</Pages>
  <Words>10453</Words>
  <Characters>57492</Characters>
  <Application>Microsoft Office Word</Application>
  <DocSecurity>0</DocSecurity>
  <Lines>479</Lines>
  <Paragraphs>135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Matarrita Rojas</dc:creator>
  <cp:keywords/>
  <dc:description/>
  <cp:lastModifiedBy>Montserrat Jimenez Quesada</cp:lastModifiedBy>
  <cp:revision>28</cp:revision>
  <dcterms:created xsi:type="dcterms:W3CDTF">2021-04-28T21:09:00Z</dcterms:created>
  <dcterms:modified xsi:type="dcterms:W3CDTF">2021-04-28T22:43:00Z</dcterms:modified>
</cp:coreProperties>
</file>