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EC5D1" w14:textId="68911F34" w:rsidR="00FA606D" w:rsidRPr="006F3856" w:rsidRDefault="00FA606D" w:rsidP="00FA606D">
      <w:pPr>
        <w:pStyle w:val="NormalWeb"/>
        <w:shd w:val="clear" w:color="auto" w:fill="FFFFFF"/>
        <w:spacing w:before="0" w:beforeAutospacing="0" w:after="0" w:afterAutospacing="0" w:line="360" w:lineRule="auto"/>
        <w:jc w:val="center"/>
        <w:rPr>
          <w:rFonts w:ascii="Arial" w:hAnsi="Arial" w:cs="Arial"/>
        </w:rPr>
      </w:pPr>
      <w:r w:rsidRPr="006F3856">
        <w:rPr>
          <w:rFonts w:ascii="Arial" w:hAnsi="Arial" w:cs="Arial"/>
          <w:bdr w:val="none" w:sz="0" w:space="0" w:color="auto" w:frame="1"/>
          <w:lang w:val="es-ES"/>
        </w:rPr>
        <w:t>PROYECTO DE LEY</w:t>
      </w:r>
    </w:p>
    <w:p w14:paraId="0636406E" w14:textId="7DF807B5" w:rsidR="00EE4578" w:rsidRPr="006F3856" w:rsidRDefault="00FA606D" w:rsidP="00FA606D">
      <w:pPr>
        <w:pStyle w:val="NormalWeb"/>
        <w:shd w:val="clear" w:color="auto" w:fill="FFFFFF"/>
        <w:spacing w:before="0" w:beforeAutospacing="0" w:after="0" w:afterAutospacing="0" w:line="360" w:lineRule="auto"/>
        <w:jc w:val="center"/>
        <w:rPr>
          <w:rStyle w:val="xcontentpasted0"/>
          <w:rFonts w:ascii="Arial" w:hAnsi="Arial" w:cs="Arial"/>
        </w:rPr>
      </w:pPr>
      <w:r w:rsidRPr="006F3856">
        <w:rPr>
          <w:rFonts w:ascii="Arial" w:hAnsi="Arial" w:cs="Arial"/>
          <w:b/>
          <w:bCs/>
          <w:bdr w:val="none" w:sz="0" w:space="0" w:color="auto" w:frame="1"/>
          <w:lang w:val="es-ES"/>
        </w:rPr>
        <w:t> </w:t>
      </w:r>
    </w:p>
    <w:p w14:paraId="6A525D14" w14:textId="5A9F7584" w:rsidR="00EE4578" w:rsidRPr="006F3856" w:rsidRDefault="00FA606D" w:rsidP="00FA606D">
      <w:pPr>
        <w:pStyle w:val="xmsonormal"/>
        <w:spacing w:before="0" w:beforeAutospacing="0" w:after="0" w:afterAutospacing="0" w:line="360" w:lineRule="auto"/>
        <w:jc w:val="center"/>
        <w:rPr>
          <w:rStyle w:val="xcontentpasted0"/>
          <w:rFonts w:ascii="Arial" w:hAnsi="Arial" w:cs="Arial"/>
          <w:b/>
          <w:color w:val="000000"/>
          <w:bdr w:val="none" w:sz="0" w:space="0" w:color="auto" w:frame="1"/>
          <w:lang w:val="es-ES"/>
        </w:rPr>
      </w:pPr>
      <w:r w:rsidRPr="006F3856">
        <w:rPr>
          <w:rStyle w:val="xcontentpasted0"/>
          <w:rFonts w:ascii="Arial" w:hAnsi="Arial" w:cs="Arial"/>
          <w:b/>
          <w:color w:val="000000"/>
          <w:bdr w:val="none" w:sz="0" w:space="0" w:color="auto" w:frame="1"/>
          <w:lang w:val="es-ES"/>
        </w:rPr>
        <w:t xml:space="preserve">REFORMA A LOS ARTÍCULOS </w:t>
      </w:r>
      <w:r w:rsidR="004C4066">
        <w:rPr>
          <w:rStyle w:val="xcontentpasted0"/>
          <w:rFonts w:ascii="Arial" w:hAnsi="Arial" w:cs="Arial"/>
          <w:b/>
          <w:color w:val="000000"/>
          <w:bdr w:val="none" w:sz="0" w:space="0" w:color="auto" w:frame="1"/>
          <w:lang w:val="es-ES"/>
        </w:rPr>
        <w:t xml:space="preserve">7, </w:t>
      </w:r>
      <w:r w:rsidRPr="006F3856">
        <w:rPr>
          <w:rStyle w:val="xcontentpasted0"/>
          <w:rFonts w:ascii="Arial" w:hAnsi="Arial" w:cs="Arial"/>
          <w:b/>
          <w:color w:val="000000"/>
          <w:bdr w:val="none" w:sz="0" w:space="0" w:color="auto" w:frame="1"/>
          <w:lang w:val="es-ES"/>
        </w:rPr>
        <w:t>88, 88 BIS Y 88 TER, DE LA LEY N°7530 DE ARMAS Y EXPLOSIVOS Y SUS REFORMAS</w:t>
      </w:r>
    </w:p>
    <w:p w14:paraId="78006499" w14:textId="77777777" w:rsidR="00EE4578" w:rsidRPr="006F3856" w:rsidRDefault="00EE4578" w:rsidP="00FA606D">
      <w:pPr>
        <w:pStyle w:val="xmsonormal"/>
        <w:spacing w:before="0" w:beforeAutospacing="0" w:after="0" w:afterAutospacing="0" w:line="360" w:lineRule="auto"/>
        <w:jc w:val="both"/>
        <w:rPr>
          <w:rFonts w:ascii="Arial" w:hAnsi="Arial" w:cs="Arial"/>
          <w:color w:val="000000"/>
          <w:bdr w:val="none" w:sz="0" w:space="0" w:color="auto" w:frame="1"/>
          <w:lang w:val="es-ES"/>
        </w:rPr>
      </w:pPr>
    </w:p>
    <w:p w14:paraId="3DD84083" w14:textId="44C881B3" w:rsidR="00FA606D" w:rsidRPr="006F3856" w:rsidRDefault="00FA606D" w:rsidP="00FA606D">
      <w:pPr>
        <w:pStyle w:val="NormalWeb"/>
        <w:shd w:val="clear" w:color="auto" w:fill="FFFFFF"/>
        <w:spacing w:before="0" w:beforeAutospacing="0" w:after="0" w:afterAutospacing="0" w:line="360" w:lineRule="auto"/>
        <w:jc w:val="right"/>
        <w:rPr>
          <w:rFonts w:ascii="Arial" w:hAnsi="Arial" w:cs="Arial"/>
        </w:rPr>
      </w:pPr>
      <w:r w:rsidRPr="006F3856">
        <w:rPr>
          <w:rFonts w:ascii="Arial" w:hAnsi="Arial" w:cs="Arial"/>
          <w:bdr w:val="none" w:sz="0" w:space="0" w:color="auto" w:frame="1"/>
          <w:lang w:val="es-ES"/>
        </w:rPr>
        <w:t xml:space="preserve">Expediente N.˚ </w:t>
      </w:r>
      <w:r w:rsidR="00876539">
        <w:rPr>
          <w:rFonts w:ascii="Arial" w:hAnsi="Arial" w:cs="Arial"/>
          <w:bdr w:val="none" w:sz="0" w:space="0" w:color="auto" w:frame="1"/>
          <w:lang w:val="es-ES"/>
        </w:rPr>
        <w:t>23.689</w:t>
      </w:r>
      <w:bookmarkStart w:id="0" w:name="_GoBack"/>
      <w:bookmarkEnd w:id="0"/>
    </w:p>
    <w:p w14:paraId="2C2FB9EF" w14:textId="77777777" w:rsidR="00FA606D" w:rsidRPr="006F3856" w:rsidRDefault="00FA606D" w:rsidP="00FA606D">
      <w:pPr>
        <w:pStyle w:val="NormalWeb"/>
        <w:shd w:val="clear" w:color="auto" w:fill="FFFFFF"/>
        <w:spacing w:before="0" w:beforeAutospacing="0" w:after="0" w:afterAutospacing="0" w:line="360" w:lineRule="auto"/>
        <w:jc w:val="right"/>
        <w:rPr>
          <w:rFonts w:ascii="Arial" w:hAnsi="Arial" w:cs="Arial"/>
        </w:rPr>
      </w:pPr>
      <w:r w:rsidRPr="006F3856">
        <w:rPr>
          <w:rFonts w:ascii="Arial" w:hAnsi="Arial" w:cs="Arial"/>
          <w:bdr w:val="none" w:sz="0" w:space="0" w:color="auto" w:frame="1"/>
          <w:lang w:val="es-ES"/>
        </w:rPr>
        <w:t> </w:t>
      </w:r>
    </w:p>
    <w:p w14:paraId="2440A66E" w14:textId="77777777" w:rsidR="00FA606D" w:rsidRPr="006F3856" w:rsidRDefault="00FA606D" w:rsidP="00FA606D">
      <w:pPr>
        <w:pStyle w:val="NormalWeb"/>
        <w:shd w:val="clear" w:color="auto" w:fill="FFFFFF"/>
        <w:spacing w:before="0" w:beforeAutospacing="0" w:after="0" w:afterAutospacing="0" w:line="360" w:lineRule="auto"/>
        <w:rPr>
          <w:rFonts w:ascii="Arial" w:hAnsi="Arial" w:cs="Arial"/>
          <w:b/>
          <w:bCs/>
        </w:rPr>
      </w:pPr>
      <w:r w:rsidRPr="006F3856">
        <w:rPr>
          <w:rFonts w:ascii="Arial" w:hAnsi="Arial" w:cs="Arial"/>
          <w:b/>
          <w:bCs/>
          <w:bdr w:val="none" w:sz="0" w:space="0" w:color="auto" w:frame="1"/>
          <w:lang w:val="es-ES"/>
        </w:rPr>
        <w:t>EXPOSICIÓN DE MOTIVOS</w:t>
      </w:r>
    </w:p>
    <w:p w14:paraId="5ADC7069" w14:textId="77777777" w:rsidR="003E2F17" w:rsidRDefault="00DF1943"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r w:rsidRPr="006F3856">
        <w:rPr>
          <w:rStyle w:val="xcontentpasted0"/>
          <w:rFonts w:ascii="Arial" w:hAnsi="Arial" w:cs="Arial"/>
          <w:color w:val="000000"/>
          <w:bdr w:val="none" w:sz="0" w:space="0" w:color="auto" w:frame="1"/>
          <w:lang w:val="es-ES"/>
        </w:rPr>
        <w:t>El problema de la seguridad ciudadana y la criminalidad se ha convertido en una de las principales preocupaciones de los costarricenses. En el año 2022 se registró un total de 65</w:t>
      </w:r>
      <w:r w:rsidR="00C87F27">
        <w:rPr>
          <w:rStyle w:val="xcontentpasted0"/>
          <w:rFonts w:ascii="Arial" w:hAnsi="Arial" w:cs="Arial"/>
          <w:color w:val="000000"/>
          <w:bdr w:val="none" w:sz="0" w:space="0" w:color="auto" w:frame="1"/>
          <w:lang w:val="es-ES"/>
        </w:rPr>
        <w:t>6</w:t>
      </w:r>
      <w:r w:rsidRPr="006F3856">
        <w:rPr>
          <w:rStyle w:val="xcontentpasted0"/>
          <w:rFonts w:ascii="Arial" w:hAnsi="Arial" w:cs="Arial"/>
          <w:color w:val="000000"/>
          <w:bdr w:val="none" w:sz="0" w:space="0" w:color="auto" w:frame="1"/>
          <w:lang w:val="es-ES"/>
        </w:rPr>
        <w:t xml:space="preserve"> homicidios dolosos, lo que representa una amenaza real a nuestra convivencia pacífica</w:t>
      </w:r>
      <w:r w:rsidR="003E2F17">
        <w:rPr>
          <w:rStyle w:val="xcontentpasted0"/>
          <w:rFonts w:ascii="Arial" w:hAnsi="Arial" w:cs="Arial"/>
          <w:color w:val="000000"/>
          <w:bdr w:val="none" w:sz="0" w:space="0" w:color="auto" w:frame="1"/>
          <w:lang w:val="es-ES"/>
        </w:rPr>
        <w:t xml:space="preserve"> y</w:t>
      </w:r>
      <w:r w:rsidRPr="006F3856">
        <w:rPr>
          <w:rStyle w:val="xcontentpasted0"/>
          <w:rFonts w:ascii="Arial" w:hAnsi="Arial" w:cs="Arial"/>
          <w:color w:val="000000"/>
          <w:bdr w:val="none" w:sz="0" w:space="0" w:color="auto" w:frame="1"/>
          <w:lang w:val="es-ES"/>
        </w:rPr>
        <w:t xml:space="preserve"> nuestro sistema democrático</w:t>
      </w:r>
      <w:r w:rsidR="003E2F17">
        <w:rPr>
          <w:rStyle w:val="xcontentpasted0"/>
          <w:rFonts w:ascii="Arial" w:hAnsi="Arial" w:cs="Arial"/>
          <w:color w:val="000000"/>
          <w:bdr w:val="none" w:sz="0" w:space="0" w:color="auto" w:frame="1"/>
          <w:lang w:val="es-ES"/>
        </w:rPr>
        <w:t xml:space="preserve">. De acuerdo con datos suministrados por el Ministerio de Seguridad Pública, de los </w:t>
      </w:r>
      <w:r w:rsidRPr="006F3856">
        <w:rPr>
          <w:rStyle w:val="xcontentpasted0"/>
          <w:rFonts w:ascii="Arial" w:hAnsi="Arial" w:cs="Arial"/>
          <w:color w:val="000000"/>
          <w:bdr w:val="none" w:sz="0" w:space="0" w:color="auto" w:frame="1"/>
          <w:lang w:val="es-ES"/>
        </w:rPr>
        <w:t>65</w:t>
      </w:r>
      <w:r w:rsidR="007102C0">
        <w:rPr>
          <w:rStyle w:val="xcontentpasted0"/>
          <w:rFonts w:ascii="Arial" w:hAnsi="Arial" w:cs="Arial"/>
          <w:color w:val="000000"/>
          <w:bdr w:val="none" w:sz="0" w:space="0" w:color="auto" w:frame="1"/>
          <w:lang w:val="es-ES"/>
        </w:rPr>
        <w:t>6</w:t>
      </w:r>
      <w:r w:rsidR="003E2F17">
        <w:rPr>
          <w:rStyle w:val="xcontentpasted0"/>
          <w:rFonts w:ascii="Arial" w:hAnsi="Arial" w:cs="Arial"/>
          <w:color w:val="000000"/>
          <w:bdr w:val="none" w:sz="0" w:space="0" w:color="auto" w:frame="1"/>
          <w:lang w:val="es-ES"/>
        </w:rPr>
        <w:t xml:space="preserve"> homicidios dolosos</w:t>
      </w:r>
      <w:r w:rsidRPr="006F3856">
        <w:rPr>
          <w:rStyle w:val="xcontentpasted0"/>
          <w:rFonts w:ascii="Arial" w:hAnsi="Arial" w:cs="Arial"/>
          <w:color w:val="000000"/>
          <w:bdr w:val="none" w:sz="0" w:space="0" w:color="auto" w:frame="1"/>
          <w:lang w:val="es-ES"/>
        </w:rPr>
        <w:t xml:space="preserve"> hubo 473 casos cometidos con armas de fuego, lo que representa </w:t>
      </w:r>
      <w:r w:rsidR="0096334F" w:rsidRPr="006F3856">
        <w:rPr>
          <w:rStyle w:val="xcontentpasted0"/>
          <w:rFonts w:ascii="Arial" w:hAnsi="Arial" w:cs="Arial"/>
          <w:color w:val="000000"/>
          <w:bdr w:val="none" w:sz="0" w:space="0" w:color="auto" w:frame="1"/>
          <w:lang w:val="es-ES"/>
        </w:rPr>
        <w:t xml:space="preserve">que </w:t>
      </w:r>
      <w:r w:rsidRPr="006F3856">
        <w:rPr>
          <w:rStyle w:val="xcontentpasted0"/>
          <w:rFonts w:ascii="Arial" w:hAnsi="Arial" w:cs="Arial"/>
          <w:color w:val="000000"/>
          <w:bdr w:val="none" w:sz="0" w:space="0" w:color="auto" w:frame="1"/>
          <w:lang w:val="es-ES"/>
        </w:rPr>
        <w:t>el 7</w:t>
      </w:r>
      <w:r w:rsidR="007102C0">
        <w:rPr>
          <w:rStyle w:val="xcontentpasted0"/>
          <w:rFonts w:ascii="Arial" w:hAnsi="Arial" w:cs="Arial"/>
          <w:color w:val="000000"/>
          <w:bdr w:val="none" w:sz="0" w:space="0" w:color="auto" w:frame="1"/>
          <w:lang w:val="es-ES"/>
        </w:rPr>
        <w:t>0</w:t>
      </w:r>
      <w:r w:rsidRPr="006F3856">
        <w:rPr>
          <w:rStyle w:val="xcontentpasted0"/>
          <w:rFonts w:ascii="Arial" w:hAnsi="Arial" w:cs="Arial"/>
          <w:color w:val="000000"/>
          <w:bdr w:val="none" w:sz="0" w:space="0" w:color="auto" w:frame="1"/>
          <w:lang w:val="es-ES"/>
        </w:rPr>
        <w:t xml:space="preserve">% de los homicidios en el </w:t>
      </w:r>
      <w:r w:rsidR="0096334F" w:rsidRPr="006F3856">
        <w:rPr>
          <w:rStyle w:val="xcontentpasted0"/>
          <w:rFonts w:ascii="Arial" w:hAnsi="Arial" w:cs="Arial"/>
          <w:color w:val="000000"/>
          <w:bdr w:val="none" w:sz="0" w:space="0" w:color="auto" w:frame="1"/>
          <w:lang w:val="es-ES"/>
        </w:rPr>
        <w:t>país, se</w:t>
      </w:r>
      <w:r w:rsidRPr="006F3856">
        <w:rPr>
          <w:rStyle w:val="xcontentpasted0"/>
          <w:rFonts w:ascii="Arial" w:hAnsi="Arial" w:cs="Arial"/>
          <w:color w:val="000000"/>
          <w:bdr w:val="none" w:sz="0" w:space="0" w:color="auto" w:frame="1"/>
          <w:lang w:val="es-ES"/>
        </w:rPr>
        <w:t xml:space="preserve"> cometen con este ins</w:t>
      </w:r>
      <w:r w:rsidR="0096334F" w:rsidRPr="006F3856">
        <w:rPr>
          <w:rStyle w:val="xcontentpasted0"/>
          <w:rFonts w:ascii="Arial" w:hAnsi="Arial" w:cs="Arial"/>
          <w:color w:val="000000"/>
          <w:bdr w:val="none" w:sz="0" w:space="0" w:color="auto" w:frame="1"/>
          <w:lang w:val="es-ES"/>
        </w:rPr>
        <w:t xml:space="preserve">trumento. </w:t>
      </w:r>
      <w:r w:rsidRPr="006F3856">
        <w:rPr>
          <w:rStyle w:val="xcontentpasted0"/>
          <w:rFonts w:ascii="Arial" w:hAnsi="Arial" w:cs="Arial"/>
          <w:color w:val="000000"/>
          <w:bdr w:val="none" w:sz="0" w:space="0" w:color="auto" w:frame="1"/>
          <w:lang w:val="es-ES"/>
        </w:rPr>
        <w:t xml:space="preserve"> </w:t>
      </w:r>
      <w:r w:rsidR="0096334F" w:rsidRPr="006F3856">
        <w:rPr>
          <w:rStyle w:val="xcontentpasted0"/>
          <w:rFonts w:ascii="Arial" w:hAnsi="Arial" w:cs="Arial"/>
          <w:color w:val="000000"/>
          <w:bdr w:val="none" w:sz="0" w:space="0" w:color="auto" w:frame="1"/>
          <w:lang w:val="es-ES"/>
        </w:rPr>
        <w:t>P</w:t>
      </w:r>
      <w:r w:rsidRPr="006F3856">
        <w:rPr>
          <w:rStyle w:val="xcontentpasted0"/>
          <w:rFonts w:ascii="Arial" w:hAnsi="Arial" w:cs="Arial"/>
          <w:color w:val="000000"/>
          <w:bdr w:val="none" w:sz="0" w:space="0" w:color="auto" w:frame="1"/>
          <w:lang w:val="es-ES"/>
        </w:rPr>
        <w:t>or lo que se debe controlar la proliferación de armas en el país</w:t>
      </w:r>
      <w:r w:rsidR="006751D6" w:rsidRPr="006F3856">
        <w:rPr>
          <w:rStyle w:val="xcontentpasted0"/>
          <w:rFonts w:ascii="Arial" w:hAnsi="Arial" w:cs="Arial"/>
          <w:color w:val="000000"/>
          <w:bdr w:val="none" w:sz="0" w:space="0" w:color="auto" w:frame="1"/>
          <w:lang w:val="es-ES"/>
        </w:rPr>
        <w:t xml:space="preserve">, así como el otorgamiento de los permisos de portación de armas por parte del Estado. </w:t>
      </w:r>
    </w:p>
    <w:p w14:paraId="5956DC21" w14:textId="77777777" w:rsidR="003E2F17" w:rsidRDefault="003E2F17"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p>
    <w:p w14:paraId="39C8377C" w14:textId="4F47B3A7" w:rsidR="0096334F" w:rsidRPr="006F3856" w:rsidRDefault="006751D6"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r w:rsidRPr="006F3856">
        <w:rPr>
          <w:rStyle w:val="xcontentpasted0"/>
          <w:rFonts w:ascii="Arial" w:hAnsi="Arial" w:cs="Arial"/>
          <w:color w:val="000000"/>
          <w:bdr w:val="none" w:sz="0" w:space="0" w:color="auto" w:frame="1"/>
          <w:lang w:val="es-ES"/>
        </w:rPr>
        <w:t>P</w:t>
      </w:r>
      <w:r w:rsidR="0096334F" w:rsidRPr="006F3856">
        <w:rPr>
          <w:rStyle w:val="xcontentpasted0"/>
          <w:rFonts w:ascii="Arial" w:hAnsi="Arial" w:cs="Arial"/>
          <w:color w:val="000000"/>
          <w:bdr w:val="none" w:sz="0" w:space="0" w:color="auto" w:frame="1"/>
          <w:lang w:val="es-ES"/>
        </w:rPr>
        <w:t xml:space="preserve">ara </w:t>
      </w:r>
      <w:r w:rsidR="0071422F" w:rsidRPr="006F3856">
        <w:rPr>
          <w:rStyle w:val="xcontentpasted0"/>
          <w:rFonts w:ascii="Arial" w:hAnsi="Arial" w:cs="Arial"/>
          <w:color w:val="000000"/>
          <w:bdr w:val="none" w:sz="0" w:space="0" w:color="auto" w:frame="1"/>
          <w:lang w:val="es-ES"/>
        </w:rPr>
        <w:t>hacerlo</w:t>
      </w:r>
      <w:r w:rsidR="0071422F" w:rsidRPr="008103A8">
        <w:rPr>
          <w:rStyle w:val="xcontentpasted0"/>
          <w:rFonts w:ascii="Arial" w:hAnsi="Arial" w:cs="Arial"/>
          <w:color w:val="000000"/>
          <w:bdr w:val="none" w:sz="0" w:space="0" w:color="auto" w:frame="1"/>
          <w:lang w:val="es-ES"/>
        </w:rPr>
        <w:t xml:space="preserve">, </w:t>
      </w:r>
      <w:r w:rsidR="00985BEB" w:rsidRPr="008103A8">
        <w:rPr>
          <w:rStyle w:val="xcontentpasted0"/>
          <w:rFonts w:ascii="Arial" w:hAnsi="Arial" w:cs="Arial"/>
          <w:color w:val="000000"/>
          <w:bdr w:val="none" w:sz="0" w:space="0" w:color="auto" w:frame="1"/>
          <w:lang w:val="es-ES"/>
        </w:rPr>
        <w:t>y así contar con mayores garantías para la protección de la seguridad de las personas y el orden público</w:t>
      </w:r>
      <w:r w:rsidR="00985BEB">
        <w:rPr>
          <w:rStyle w:val="xcontentpasted0"/>
          <w:rFonts w:ascii="Arial" w:hAnsi="Arial" w:cs="Arial"/>
          <w:color w:val="000000"/>
          <w:bdr w:val="none" w:sz="0" w:space="0" w:color="auto" w:frame="1"/>
          <w:lang w:val="es-ES"/>
        </w:rPr>
        <w:t xml:space="preserve">, </w:t>
      </w:r>
      <w:r w:rsidR="0071422F" w:rsidRPr="006F3856">
        <w:rPr>
          <w:rStyle w:val="xcontentpasted0"/>
          <w:rFonts w:ascii="Arial" w:hAnsi="Arial" w:cs="Arial"/>
          <w:color w:val="000000"/>
          <w:bdr w:val="none" w:sz="0" w:space="0" w:color="auto" w:frame="1"/>
          <w:lang w:val="es-ES"/>
        </w:rPr>
        <w:t>es</w:t>
      </w:r>
      <w:r w:rsidR="0096334F" w:rsidRPr="006F3856">
        <w:rPr>
          <w:rStyle w:val="xcontentpasted0"/>
          <w:rFonts w:ascii="Arial" w:hAnsi="Arial" w:cs="Arial"/>
          <w:color w:val="000000"/>
          <w:bdr w:val="none" w:sz="0" w:space="0" w:color="auto" w:frame="1"/>
          <w:lang w:val="es-ES"/>
        </w:rPr>
        <w:t xml:space="preserve"> necesario</w:t>
      </w:r>
      <w:r w:rsidRPr="006F3856">
        <w:rPr>
          <w:rStyle w:val="xcontentpasted0"/>
          <w:rFonts w:ascii="Arial" w:hAnsi="Arial" w:cs="Arial"/>
          <w:color w:val="000000"/>
          <w:bdr w:val="none" w:sz="0" w:space="0" w:color="auto" w:frame="1"/>
          <w:lang w:val="es-ES"/>
        </w:rPr>
        <w:t xml:space="preserve"> ser más rigurosos en las causales por las cuales no es adecuado que una persona pueda tener acceso a un arma de fuego, y</w:t>
      </w:r>
      <w:r w:rsidR="0096334F" w:rsidRPr="006F3856">
        <w:rPr>
          <w:rStyle w:val="xcontentpasted0"/>
          <w:rFonts w:ascii="Arial" w:hAnsi="Arial" w:cs="Arial"/>
          <w:color w:val="000000"/>
          <w:bdr w:val="none" w:sz="0" w:space="0" w:color="auto" w:frame="1"/>
          <w:lang w:val="es-ES"/>
        </w:rPr>
        <w:t xml:space="preserve"> aclarar la imputación de las conductas, sancionarlas más severamente y evitar que armas legalmente obtenidas terminen en manos de delincuentes o se utilicen para delinquir. </w:t>
      </w:r>
      <w:r w:rsidR="00DF1943" w:rsidRPr="006F3856">
        <w:rPr>
          <w:rStyle w:val="xcontentpasted0"/>
          <w:rFonts w:ascii="Arial" w:hAnsi="Arial" w:cs="Arial"/>
          <w:color w:val="000000"/>
          <w:bdr w:val="none" w:sz="0" w:space="0" w:color="auto" w:frame="1"/>
          <w:lang w:val="es-ES"/>
        </w:rPr>
        <w:t xml:space="preserve"> </w:t>
      </w:r>
    </w:p>
    <w:p w14:paraId="54CC3492" w14:textId="77777777" w:rsidR="006751D6" w:rsidRPr="006F3856" w:rsidRDefault="006751D6" w:rsidP="00FA606D">
      <w:pPr>
        <w:pStyle w:val="xmsonormal"/>
        <w:spacing w:before="0" w:beforeAutospacing="0" w:after="0" w:afterAutospacing="0" w:line="360" w:lineRule="auto"/>
        <w:jc w:val="both"/>
        <w:rPr>
          <w:rFonts w:ascii="Arial" w:hAnsi="Arial" w:cs="Arial"/>
          <w:color w:val="000000"/>
          <w:bdr w:val="none" w:sz="0" w:space="0" w:color="auto" w:frame="1"/>
          <w:lang w:val="es-ES"/>
        </w:rPr>
      </w:pPr>
    </w:p>
    <w:p w14:paraId="4AA33D6F" w14:textId="4888B9E8" w:rsidR="006751D6" w:rsidRPr="006F3856" w:rsidRDefault="006751D6" w:rsidP="006751D6">
      <w:pPr>
        <w:spacing w:after="0" w:line="360" w:lineRule="auto"/>
        <w:jc w:val="both"/>
        <w:rPr>
          <w:rFonts w:ascii="Arial" w:hAnsi="Arial" w:cs="Arial"/>
          <w:color w:val="000000"/>
          <w:sz w:val="24"/>
          <w:szCs w:val="24"/>
        </w:rPr>
      </w:pPr>
      <w:r w:rsidRPr="006F3856">
        <w:rPr>
          <w:rStyle w:val="xcontentpasted0"/>
          <w:rFonts w:ascii="Arial" w:hAnsi="Arial" w:cs="Arial"/>
          <w:color w:val="000000"/>
          <w:sz w:val="24"/>
          <w:szCs w:val="24"/>
          <w:bdr w:val="none" w:sz="0" w:space="0" w:color="auto" w:frame="1"/>
          <w:lang w:val="es-ES"/>
        </w:rPr>
        <w:t>M</w:t>
      </w:r>
      <w:proofErr w:type="spellStart"/>
      <w:r w:rsidRPr="006F3856">
        <w:rPr>
          <w:rFonts w:ascii="Arial" w:hAnsi="Arial" w:cs="Arial"/>
          <w:color w:val="000000"/>
          <w:sz w:val="24"/>
          <w:szCs w:val="24"/>
        </w:rPr>
        <w:t>ediante</w:t>
      </w:r>
      <w:proofErr w:type="spellEnd"/>
      <w:r w:rsidRPr="006F3856">
        <w:rPr>
          <w:rFonts w:ascii="Arial" w:hAnsi="Arial" w:cs="Arial"/>
          <w:color w:val="000000"/>
          <w:sz w:val="24"/>
          <w:szCs w:val="24"/>
        </w:rPr>
        <w:t xml:space="preserve"> el  artículo único de la ley </w:t>
      </w:r>
      <w:proofErr w:type="spellStart"/>
      <w:r w:rsidRPr="006F3856">
        <w:rPr>
          <w:rFonts w:ascii="Arial" w:hAnsi="Arial" w:cs="Arial"/>
          <w:color w:val="000000"/>
          <w:sz w:val="24"/>
          <w:szCs w:val="24"/>
        </w:rPr>
        <w:t>N°</w:t>
      </w:r>
      <w:proofErr w:type="spellEnd"/>
      <w:r w:rsidRPr="006F3856">
        <w:rPr>
          <w:rFonts w:ascii="Arial" w:hAnsi="Arial" w:cs="Arial"/>
          <w:color w:val="000000"/>
          <w:sz w:val="24"/>
          <w:szCs w:val="24"/>
        </w:rPr>
        <w:t xml:space="preserve"> 9731 del 27 de agosto del 2019, se reformó el artículo 7 de la </w:t>
      </w:r>
      <w:r w:rsidR="00E3635F">
        <w:rPr>
          <w:rFonts w:ascii="Arial" w:hAnsi="Arial" w:cs="Arial"/>
          <w:color w:val="000000"/>
          <w:sz w:val="24"/>
          <w:szCs w:val="24"/>
        </w:rPr>
        <w:t>L</w:t>
      </w:r>
      <w:r w:rsidRPr="006F3856">
        <w:rPr>
          <w:rFonts w:ascii="Arial" w:hAnsi="Arial" w:cs="Arial"/>
          <w:color w:val="000000"/>
          <w:sz w:val="24"/>
          <w:szCs w:val="24"/>
        </w:rPr>
        <w:t xml:space="preserve">ey </w:t>
      </w:r>
      <w:r w:rsidR="00E3635F">
        <w:rPr>
          <w:rFonts w:ascii="Arial" w:hAnsi="Arial" w:cs="Arial"/>
          <w:color w:val="000000"/>
          <w:sz w:val="24"/>
          <w:szCs w:val="24"/>
        </w:rPr>
        <w:t>de Armas y Explosivos N°</w:t>
      </w:r>
      <w:r w:rsidRPr="006F3856">
        <w:rPr>
          <w:rFonts w:ascii="Arial" w:hAnsi="Arial" w:cs="Arial"/>
          <w:color w:val="000000"/>
          <w:sz w:val="24"/>
          <w:szCs w:val="24"/>
        </w:rPr>
        <w:t>7530,</w:t>
      </w:r>
      <w:r w:rsidR="00E3635F">
        <w:rPr>
          <w:rFonts w:ascii="Arial" w:hAnsi="Arial" w:cs="Arial"/>
          <w:color w:val="000000"/>
          <w:sz w:val="24"/>
          <w:szCs w:val="24"/>
        </w:rPr>
        <w:t xml:space="preserve"> de 10 de julio de 1995</w:t>
      </w:r>
      <w:r w:rsidRPr="006F3856">
        <w:rPr>
          <w:rFonts w:ascii="Arial" w:hAnsi="Arial" w:cs="Arial"/>
          <w:color w:val="000000"/>
          <w:sz w:val="24"/>
          <w:szCs w:val="24"/>
        </w:rPr>
        <w:t xml:space="preserve"> y se incluyó como causal para rechazo de los trámites de solicitud de permisos de portación y de inscripción de armas de fuego, los antecedentes penales o policiales por los delitos contra la propiedad, violencia doméstica, delitos sexuales, delitos contra la vida, delitos contra la libertad e infracción a la Ley sobre </w:t>
      </w:r>
      <w:r w:rsidRPr="006F3856">
        <w:rPr>
          <w:rFonts w:ascii="Arial" w:hAnsi="Arial" w:cs="Arial"/>
          <w:color w:val="000000"/>
          <w:sz w:val="24"/>
          <w:szCs w:val="24"/>
        </w:rPr>
        <w:lastRenderedPageBreak/>
        <w:t xml:space="preserve">Estupefacientes, Sustancias Psicotrópicas, Drogas de Uso no Autorizado y Actividades Conexas, Legitimación de Capitales y Financiamiento al Terrorismo y cualquier otro delito donde medie la violencia. Sin embargo, dentro de estas causales no se incluye aquellas conductas violatorias de la normativa regulada en la propia ley 7530. </w:t>
      </w:r>
    </w:p>
    <w:p w14:paraId="51056E3B" w14:textId="031D255A" w:rsidR="00DF1943" w:rsidRPr="006F3856" w:rsidRDefault="00DF1943" w:rsidP="00FA606D">
      <w:pPr>
        <w:pStyle w:val="xmsonormal"/>
        <w:spacing w:before="0" w:beforeAutospacing="0" w:after="0" w:afterAutospacing="0" w:line="360" w:lineRule="auto"/>
        <w:jc w:val="both"/>
        <w:rPr>
          <w:rFonts w:ascii="Arial" w:hAnsi="Arial" w:cs="Arial"/>
          <w:color w:val="000000"/>
        </w:rPr>
      </w:pPr>
    </w:p>
    <w:p w14:paraId="5862B3A2" w14:textId="6223AD7B" w:rsidR="0096334F" w:rsidRPr="006F3856" w:rsidRDefault="006751D6"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r w:rsidRPr="006F3856">
        <w:rPr>
          <w:rStyle w:val="xcontentpasted0"/>
          <w:rFonts w:ascii="Arial" w:hAnsi="Arial" w:cs="Arial"/>
          <w:color w:val="000000"/>
          <w:bdr w:val="none" w:sz="0" w:space="0" w:color="auto" w:frame="1"/>
          <w:lang w:val="es-ES"/>
        </w:rPr>
        <w:t>Por otro lado, e</w:t>
      </w:r>
      <w:r w:rsidR="00DF1943" w:rsidRPr="006F3856">
        <w:rPr>
          <w:rStyle w:val="xcontentpasted0"/>
          <w:rFonts w:ascii="Arial" w:hAnsi="Arial" w:cs="Arial"/>
          <w:color w:val="000000"/>
          <w:bdr w:val="none" w:sz="0" w:space="0" w:color="auto" w:frame="1"/>
          <w:lang w:val="es-ES"/>
        </w:rPr>
        <w:t xml:space="preserve">l Ministerio de Seguridad </w:t>
      </w:r>
      <w:r w:rsidR="0096334F" w:rsidRPr="006F3856">
        <w:rPr>
          <w:rStyle w:val="xcontentpasted0"/>
          <w:rFonts w:ascii="Arial" w:hAnsi="Arial" w:cs="Arial"/>
          <w:color w:val="000000"/>
          <w:bdr w:val="none" w:sz="0" w:space="0" w:color="auto" w:frame="1"/>
          <w:lang w:val="es-ES"/>
        </w:rPr>
        <w:t>Pública</w:t>
      </w:r>
      <w:r w:rsidR="00DF1943" w:rsidRPr="006F3856">
        <w:rPr>
          <w:rStyle w:val="xcontentpasted0"/>
          <w:rFonts w:ascii="Arial" w:hAnsi="Arial" w:cs="Arial"/>
          <w:color w:val="000000"/>
          <w:bdr w:val="none" w:sz="0" w:space="0" w:color="auto" w:frame="1"/>
          <w:lang w:val="es-ES"/>
        </w:rPr>
        <w:t xml:space="preserve"> realiza importantes esfuerzos </w:t>
      </w:r>
      <w:r w:rsidR="0096334F" w:rsidRPr="006F3856">
        <w:rPr>
          <w:rStyle w:val="xcontentpasted0"/>
          <w:rFonts w:ascii="Arial" w:hAnsi="Arial" w:cs="Arial"/>
          <w:color w:val="000000"/>
          <w:bdr w:val="none" w:sz="0" w:space="0" w:color="auto" w:frame="1"/>
          <w:lang w:val="es-ES"/>
        </w:rPr>
        <w:t>de control de la tenencia ilícita de armas de fuego permitidas y prohibidas, por medio de operaciones de impacto en zonas conflictivas</w:t>
      </w:r>
      <w:r w:rsidR="00DF1943" w:rsidRPr="006F3856">
        <w:rPr>
          <w:rStyle w:val="xcontentpasted0"/>
          <w:rFonts w:ascii="Arial" w:hAnsi="Arial" w:cs="Arial"/>
          <w:color w:val="000000"/>
          <w:bdr w:val="none" w:sz="0" w:space="0" w:color="auto" w:frame="1"/>
          <w:lang w:val="es-ES"/>
        </w:rPr>
        <w:t xml:space="preserve">. </w:t>
      </w:r>
      <w:r w:rsidR="0096334F" w:rsidRPr="006F3856">
        <w:rPr>
          <w:rStyle w:val="xcontentpasted0"/>
          <w:rFonts w:ascii="Arial" w:hAnsi="Arial" w:cs="Arial"/>
          <w:color w:val="000000"/>
          <w:bdr w:val="none" w:sz="0" w:space="0" w:color="auto" w:frame="1"/>
          <w:lang w:val="es-ES"/>
        </w:rPr>
        <w:t xml:space="preserve">Solo en el </w:t>
      </w:r>
      <w:r w:rsidR="00DF1943" w:rsidRPr="006F3856">
        <w:rPr>
          <w:rStyle w:val="xcontentpasted0"/>
          <w:rFonts w:ascii="Arial" w:hAnsi="Arial" w:cs="Arial"/>
          <w:color w:val="000000"/>
          <w:bdr w:val="none" w:sz="0" w:space="0" w:color="auto" w:frame="1"/>
          <w:lang w:val="es-ES"/>
        </w:rPr>
        <w:t>año 2022</w:t>
      </w:r>
      <w:r w:rsidR="0016251F">
        <w:rPr>
          <w:rStyle w:val="xcontentpasted0"/>
          <w:rFonts w:ascii="Arial" w:hAnsi="Arial" w:cs="Arial"/>
          <w:color w:val="000000"/>
          <w:bdr w:val="none" w:sz="0" w:space="0" w:color="auto" w:frame="1"/>
          <w:lang w:val="es-ES"/>
        </w:rPr>
        <w:t>,</w:t>
      </w:r>
      <w:r w:rsidR="00DF1943" w:rsidRPr="006F3856">
        <w:rPr>
          <w:rStyle w:val="xcontentpasted0"/>
          <w:rFonts w:ascii="Arial" w:hAnsi="Arial" w:cs="Arial"/>
          <w:color w:val="000000"/>
          <w:bdr w:val="none" w:sz="0" w:space="0" w:color="auto" w:frame="1"/>
          <w:lang w:val="es-ES"/>
        </w:rPr>
        <w:t xml:space="preserve"> se decomisaron alrededor de 350 armas prohibidas</w:t>
      </w:r>
      <w:r w:rsidR="0096334F" w:rsidRPr="006F3856">
        <w:rPr>
          <w:rStyle w:val="xcontentpasted0"/>
          <w:rFonts w:ascii="Arial" w:hAnsi="Arial" w:cs="Arial"/>
          <w:color w:val="000000"/>
          <w:bdr w:val="none" w:sz="0" w:space="0" w:color="auto" w:frame="1"/>
          <w:lang w:val="es-ES"/>
        </w:rPr>
        <w:t xml:space="preserve"> y 1750 armas permitidas que se tenían o portaban de manera ilegal</w:t>
      </w:r>
      <w:r w:rsidR="00DF1943" w:rsidRPr="006F3856">
        <w:rPr>
          <w:rStyle w:val="xcontentpasted0"/>
          <w:rFonts w:ascii="Arial" w:hAnsi="Arial" w:cs="Arial"/>
          <w:color w:val="000000"/>
          <w:bdr w:val="none" w:sz="0" w:space="0" w:color="auto" w:frame="1"/>
          <w:lang w:val="es-ES"/>
        </w:rPr>
        <w:t>.</w:t>
      </w:r>
      <w:r w:rsidR="0096334F" w:rsidRPr="006F3856">
        <w:rPr>
          <w:rFonts w:ascii="Arial" w:hAnsi="Arial" w:cs="Arial"/>
        </w:rPr>
        <w:t xml:space="preserve"> </w:t>
      </w:r>
      <w:r w:rsidR="0096334F" w:rsidRPr="006F3856">
        <w:rPr>
          <w:rStyle w:val="xcontentpasted0"/>
          <w:rFonts w:ascii="Arial" w:hAnsi="Arial" w:cs="Arial"/>
          <w:color w:val="000000"/>
          <w:bdr w:val="none" w:sz="0" w:space="0" w:color="auto" w:frame="1"/>
          <w:lang w:val="es-ES"/>
        </w:rPr>
        <w:t xml:space="preserve">Las personas que las portaban y las armas de fuego fueron remitidas a las instancias judiciales correspondientes, no obstante, lo anterior, las condenas por este tipo de conductas no guardan relación con la cantidad de armas decomisadas. </w:t>
      </w:r>
    </w:p>
    <w:p w14:paraId="5D9244C3" w14:textId="77777777" w:rsidR="00DF1943" w:rsidRPr="006F3856" w:rsidRDefault="00DF1943" w:rsidP="00FA606D">
      <w:pPr>
        <w:pStyle w:val="xmsonormal"/>
        <w:spacing w:before="0" w:beforeAutospacing="0" w:after="0" w:afterAutospacing="0" w:line="360" w:lineRule="auto"/>
        <w:jc w:val="both"/>
        <w:rPr>
          <w:rFonts w:ascii="Arial" w:hAnsi="Arial" w:cs="Arial"/>
          <w:color w:val="000000"/>
        </w:rPr>
      </w:pPr>
      <w:r w:rsidRPr="006F3856">
        <w:rPr>
          <w:rFonts w:ascii="Arial" w:hAnsi="Arial" w:cs="Arial"/>
          <w:color w:val="000000"/>
          <w:bdr w:val="none" w:sz="0" w:space="0" w:color="auto" w:frame="1"/>
          <w:lang w:val="es-ES"/>
        </w:rPr>
        <w:t> </w:t>
      </w:r>
    </w:p>
    <w:p w14:paraId="4F64D0CB" w14:textId="77777777" w:rsidR="0071422F" w:rsidRPr="006F3856" w:rsidRDefault="00DF1943"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r w:rsidRPr="006F3856">
        <w:rPr>
          <w:rStyle w:val="xcontentpasted0"/>
          <w:rFonts w:ascii="Arial" w:hAnsi="Arial" w:cs="Arial"/>
          <w:color w:val="000000"/>
          <w:bdr w:val="none" w:sz="0" w:space="0" w:color="auto" w:frame="1"/>
          <w:lang w:val="es-ES"/>
        </w:rPr>
        <w:t>En total más de 2.000 armas de fuego decomisadas por la Fuerza Pública por diferentes motivos</w:t>
      </w:r>
      <w:r w:rsidR="0096334F" w:rsidRPr="006F3856">
        <w:rPr>
          <w:rStyle w:val="xcontentpasted0"/>
          <w:rFonts w:ascii="Arial" w:hAnsi="Arial" w:cs="Arial"/>
          <w:color w:val="000000"/>
          <w:bdr w:val="none" w:sz="0" w:space="0" w:color="auto" w:frame="1"/>
          <w:lang w:val="es-ES"/>
        </w:rPr>
        <w:t xml:space="preserve">, muchas de las personas intervenidas o aprehendidas y puestas a la orden de las autoridades judiciales por portar estas armas de fuego, </w:t>
      </w:r>
      <w:r w:rsidRPr="006F3856">
        <w:rPr>
          <w:rStyle w:val="xcontentpasted0"/>
          <w:rFonts w:ascii="Arial" w:hAnsi="Arial" w:cs="Arial"/>
          <w:color w:val="000000"/>
          <w:bdr w:val="none" w:sz="0" w:space="0" w:color="auto" w:frame="1"/>
          <w:lang w:val="es-ES"/>
        </w:rPr>
        <w:t>pudieron presentar perfiles criminológicos asociados a conductas violentas, delictivas o relacionadas incluso con el crimen organizado y el narcotráfico. Sin embargo, cuando se revisan las estadísticas judiciales la cantidad de personas condenadas por tenencia o portación de armas se identifica como muy p</w:t>
      </w:r>
      <w:r w:rsidR="0071422F" w:rsidRPr="006F3856">
        <w:rPr>
          <w:rStyle w:val="xcontentpasted0"/>
          <w:rFonts w:ascii="Arial" w:hAnsi="Arial" w:cs="Arial"/>
          <w:color w:val="000000"/>
          <w:bdr w:val="none" w:sz="0" w:space="0" w:color="auto" w:frame="1"/>
          <w:lang w:val="es-ES"/>
        </w:rPr>
        <w:t xml:space="preserve">equeña, de menos de 20 personas, según los datos proporcionados por el Ministerio de Justicia para el periodo de 2021. </w:t>
      </w:r>
    </w:p>
    <w:p w14:paraId="4505585F" w14:textId="77777777" w:rsidR="00EE4578" w:rsidRPr="006F3856" w:rsidRDefault="00EE4578"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p>
    <w:p w14:paraId="6F0DC63D" w14:textId="4F95E76E" w:rsidR="006751D6" w:rsidRPr="006F3856" w:rsidRDefault="00D63E50"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lang w:val="es-ES"/>
        </w:rPr>
      </w:pPr>
      <w:r>
        <w:rPr>
          <w:rStyle w:val="xcontentpasted0"/>
          <w:rFonts w:ascii="Arial" w:hAnsi="Arial" w:cs="Arial"/>
          <w:color w:val="000000"/>
          <w:bdr w:val="none" w:sz="0" w:space="0" w:color="auto" w:frame="1"/>
          <w:lang w:val="es-ES"/>
        </w:rPr>
        <w:t>Actualmente, las</w:t>
      </w:r>
      <w:r w:rsidR="0071422F" w:rsidRPr="006F3856">
        <w:rPr>
          <w:rStyle w:val="xcontentpasted0"/>
          <w:rFonts w:ascii="Arial" w:hAnsi="Arial" w:cs="Arial"/>
          <w:color w:val="000000"/>
          <w:bdr w:val="none" w:sz="0" w:space="0" w:color="auto" w:frame="1"/>
          <w:lang w:val="es-ES"/>
        </w:rPr>
        <w:t xml:space="preserve"> normas penales que dejan a la interpretación del juzgador la imposición de las penas</w:t>
      </w:r>
      <w:r>
        <w:rPr>
          <w:rStyle w:val="xcontentpasted0"/>
          <w:rFonts w:ascii="Arial" w:hAnsi="Arial" w:cs="Arial"/>
          <w:color w:val="000000"/>
          <w:bdr w:val="none" w:sz="0" w:space="0" w:color="auto" w:frame="1"/>
          <w:lang w:val="es-ES"/>
        </w:rPr>
        <w:t>,</w:t>
      </w:r>
      <w:r w:rsidR="0071422F" w:rsidRPr="006F3856">
        <w:rPr>
          <w:rStyle w:val="xcontentpasted0"/>
          <w:rFonts w:ascii="Arial" w:hAnsi="Arial" w:cs="Arial"/>
          <w:color w:val="000000"/>
          <w:bdr w:val="none" w:sz="0" w:space="0" w:color="auto" w:frame="1"/>
          <w:lang w:val="es-ES"/>
        </w:rPr>
        <w:t xml:space="preserve"> por lo que se requiere que se clarifiquen los tipos penales y en algunos</w:t>
      </w:r>
      <w:r>
        <w:rPr>
          <w:rStyle w:val="xcontentpasted0"/>
          <w:rFonts w:ascii="Arial" w:hAnsi="Arial" w:cs="Arial"/>
          <w:color w:val="000000"/>
          <w:bdr w:val="none" w:sz="0" w:space="0" w:color="auto" w:frame="1"/>
          <w:lang w:val="es-ES"/>
        </w:rPr>
        <w:t xml:space="preserve"> casos</w:t>
      </w:r>
      <w:r w:rsidR="0071422F" w:rsidRPr="006F3856">
        <w:rPr>
          <w:rStyle w:val="xcontentpasted0"/>
          <w:rFonts w:ascii="Arial" w:hAnsi="Arial" w:cs="Arial"/>
          <w:color w:val="000000"/>
          <w:bdr w:val="none" w:sz="0" w:space="0" w:color="auto" w:frame="1"/>
          <w:lang w:val="es-ES"/>
        </w:rPr>
        <w:t xml:space="preserve"> aumentar las sanciones como medida disuasiva y además premiar la portación responsable de armas de fuego y por el contrario sancionar de manera estricta a los portadores irresponsables de las mismas. </w:t>
      </w:r>
    </w:p>
    <w:p w14:paraId="6C064036" w14:textId="4444518F" w:rsidR="004D7DC6" w:rsidRPr="006F3856" w:rsidRDefault="00D63E50"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rPr>
      </w:pPr>
      <w:r>
        <w:rPr>
          <w:rStyle w:val="xcontentpasted0"/>
          <w:rFonts w:ascii="Arial" w:hAnsi="Arial" w:cs="Arial"/>
          <w:color w:val="000000"/>
          <w:bdr w:val="none" w:sz="0" w:space="0" w:color="auto" w:frame="1"/>
          <w:lang w:val="es-ES"/>
        </w:rPr>
        <w:lastRenderedPageBreak/>
        <w:t>De esta manera, s</w:t>
      </w:r>
      <w:proofErr w:type="spellStart"/>
      <w:r w:rsidR="0071422F" w:rsidRPr="006F3856">
        <w:rPr>
          <w:rStyle w:val="xcontentpasted0"/>
          <w:rFonts w:ascii="Arial" w:hAnsi="Arial" w:cs="Arial"/>
          <w:color w:val="000000"/>
          <w:bdr w:val="none" w:sz="0" w:space="0" w:color="auto" w:frame="1"/>
        </w:rPr>
        <w:t>e</w:t>
      </w:r>
      <w:proofErr w:type="spellEnd"/>
      <w:r w:rsidR="0071422F" w:rsidRPr="006F3856">
        <w:rPr>
          <w:rStyle w:val="xcontentpasted0"/>
          <w:rFonts w:ascii="Arial" w:hAnsi="Arial" w:cs="Arial"/>
          <w:color w:val="000000"/>
          <w:bdr w:val="none" w:sz="0" w:space="0" w:color="auto" w:frame="1"/>
        </w:rPr>
        <w:t xml:space="preserve"> propone reformar parcialmente l</w:t>
      </w:r>
      <w:r>
        <w:rPr>
          <w:rStyle w:val="xcontentpasted0"/>
          <w:rFonts w:ascii="Arial" w:hAnsi="Arial" w:cs="Arial"/>
          <w:color w:val="000000"/>
          <w:bdr w:val="none" w:sz="0" w:space="0" w:color="auto" w:frame="1"/>
        </w:rPr>
        <w:t>a ley con la intención de</w:t>
      </w:r>
      <w:r w:rsidR="00DF1943" w:rsidRPr="006F3856">
        <w:rPr>
          <w:rStyle w:val="xcontentpasted0"/>
          <w:rFonts w:ascii="Arial" w:hAnsi="Arial" w:cs="Arial"/>
          <w:color w:val="000000"/>
          <w:bdr w:val="none" w:sz="0" w:space="0" w:color="auto" w:frame="1"/>
        </w:rPr>
        <w:t xml:space="preserve"> permit</w:t>
      </w:r>
      <w:r>
        <w:rPr>
          <w:rStyle w:val="xcontentpasted0"/>
          <w:rFonts w:ascii="Arial" w:hAnsi="Arial" w:cs="Arial"/>
          <w:color w:val="000000"/>
          <w:bdr w:val="none" w:sz="0" w:space="0" w:color="auto" w:frame="1"/>
        </w:rPr>
        <w:t>ir</w:t>
      </w:r>
      <w:r w:rsidR="00DF1943" w:rsidRPr="006F3856">
        <w:rPr>
          <w:rStyle w:val="xcontentpasted0"/>
          <w:rFonts w:ascii="Arial" w:hAnsi="Arial" w:cs="Arial"/>
          <w:color w:val="000000"/>
          <w:bdr w:val="none" w:sz="0" w:space="0" w:color="auto" w:frame="1"/>
        </w:rPr>
        <w:t xml:space="preserve"> a los tribunales de justicia tramitar estos casos </w:t>
      </w:r>
      <w:r w:rsidR="004D7DC6" w:rsidRPr="006F3856">
        <w:rPr>
          <w:rStyle w:val="xcontentpasted0"/>
          <w:rFonts w:ascii="Arial" w:hAnsi="Arial" w:cs="Arial"/>
          <w:color w:val="000000"/>
          <w:bdr w:val="none" w:sz="0" w:space="0" w:color="auto" w:frame="1"/>
        </w:rPr>
        <w:t xml:space="preserve">e incluso aplicar medidas alternas como por ejemplo la aplicación del procedimiento de </w:t>
      </w:r>
      <w:r w:rsidR="00DF1943" w:rsidRPr="006F3856">
        <w:rPr>
          <w:rStyle w:val="xcontentpasted0"/>
          <w:rFonts w:ascii="Arial" w:hAnsi="Arial" w:cs="Arial"/>
          <w:color w:val="000000"/>
          <w:bdr w:val="none" w:sz="0" w:space="0" w:color="auto" w:frame="1"/>
        </w:rPr>
        <w:t xml:space="preserve">justicia restaurativa. </w:t>
      </w:r>
    </w:p>
    <w:p w14:paraId="0440F83B" w14:textId="77777777" w:rsidR="008B6411" w:rsidRPr="006F3856" w:rsidRDefault="008B6411"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rPr>
      </w:pPr>
    </w:p>
    <w:p w14:paraId="3D2F15AA" w14:textId="158401AD" w:rsidR="004D7DC6" w:rsidRPr="006F3856" w:rsidRDefault="004D7DC6"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rPr>
      </w:pPr>
      <w:r w:rsidRPr="006F3856">
        <w:rPr>
          <w:rStyle w:val="xcontentpasted0"/>
          <w:rFonts w:ascii="Arial" w:hAnsi="Arial" w:cs="Arial"/>
          <w:color w:val="000000"/>
          <w:bdr w:val="none" w:sz="0" w:space="0" w:color="auto" w:frame="1"/>
        </w:rPr>
        <w:t>Es claro que no todas las personas deben ser sancionadas de la misma forma, pero también es cierto que no se debe promover la impunidad, en aquellos casos en que las conductas y perfiles del autor revisten especial</w:t>
      </w:r>
      <w:r w:rsidR="00DF1943" w:rsidRPr="006F3856">
        <w:rPr>
          <w:rStyle w:val="xcontentpasted0"/>
          <w:rFonts w:ascii="Arial" w:hAnsi="Arial" w:cs="Arial"/>
          <w:color w:val="000000"/>
          <w:bdr w:val="none" w:sz="0" w:space="0" w:color="auto" w:frame="1"/>
        </w:rPr>
        <w:t xml:space="preserve"> peligrosidad para la sociedad o</w:t>
      </w:r>
      <w:r w:rsidRPr="006F3856">
        <w:rPr>
          <w:rStyle w:val="xcontentpasted0"/>
          <w:rFonts w:ascii="Arial" w:hAnsi="Arial" w:cs="Arial"/>
          <w:color w:val="000000"/>
          <w:bdr w:val="none" w:sz="0" w:space="0" w:color="auto" w:frame="1"/>
        </w:rPr>
        <w:t xml:space="preserve"> se relacionan con el crimen organizado. </w:t>
      </w:r>
    </w:p>
    <w:p w14:paraId="525EE3BD" w14:textId="77777777" w:rsidR="00EE4578" w:rsidRPr="006F3856" w:rsidRDefault="00EE4578"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rPr>
      </w:pPr>
    </w:p>
    <w:p w14:paraId="1D53A05B" w14:textId="77777777" w:rsidR="004D7DC6" w:rsidRPr="006F3856" w:rsidRDefault="004D7DC6"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rPr>
      </w:pPr>
      <w:r w:rsidRPr="006F3856">
        <w:rPr>
          <w:rStyle w:val="xcontentpasted0"/>
          <w:rFonts w:ascii="Arial" w:hAnsi="Arial" w:cs="Arial"/>
          <w:color w:val="000000"/>
          <w:bdr w:val="none" w:sz="0" w:space="0" w:color="auto" w:frame="1"/>
        </w:rPr>
        <w:t xml:space="preserve">Otro de los asuntos que se deben abordar como medida preventiva es la sanción por el incumplimiento de las obligaciones que los portadores de armas asumen cuando adquieren estos instrumentos y obtienen sus permisos, todo lo cual se traduce en el premio a los portadores responsables de las armas de fuego en el país. </w:t>
      </w:r>
    </w:p>
    <w:p w14:paraId="2C3B7C9B" w14:textId="77777777" w:rsidR="00EE4578" w:rsidRPr="006F3856" w:rsidRDefault="00EE4578" w:rsidP="00FA606D">
      <w:pPr>
        <w:pStyle w:val="xmsonormal"/>
        <w:spacing w:before="0" w:beforeAutospacing="0" w:after="0" w:afterAutospacing="0" w:line="360" w:lineRule="auto"/>
        <w:jc w:val="both"/>
        <w:rPr>
          <w:rStyle w:val="xcontentpasted0"/>
          <w:rFonts w:ascii="Arial" w:hAnsi="Arial" w:cs="Arial"/>
          <w:color w:val="000000"/>
          <w:bdr w:val="none" w:sz="0" w:space="0" w:color="auto" w:frame="1"/>
        </w:rPr>
      </w:pPr>
    </w:p>
    <w:p w14:paraId="01280CF8" w14:textId="7B279905" w:rsidR="00DF1943" w:rsidRPr="00386BB6" w:rsidRDefault="00DF1943" w:rsidP="00FA606D">
      <w:pPr>
        <w:pStyle w:val="xmsonormal"/>
        <w:spacing w:before="0" w:beforeAutospacing="0" w:after="0" w:afterAutospacing="0" w:line="360" w:lineRule="auto"/>
        <w:jc w:val="both"/>
        <w:rPr>
          <w:rStyle w:val="xcontentpasted0"/>
          <w:rFonts w:ascii="Arial" w:hAnsi="Arial" w:cs="Arial"/>
          <w:b/>
          <w:bCs/>
          <w:color w:val="000000"/>
        </w:rPr>
      </w:pPr>
      <w:r w:rsidRPr="00043CB8">
        <w:rPr>
          <w:rStyle w:val="xcontentpasted0"/>
          <w:rFonts w:ascii="Arial" w:hAnsi="Arial" w:cs="Arial"/>
          <w:color w:val="000000"/>
          <w:bdr w:val="none" w:sz="0" w:space="0" w:color="auto" w:frame="1"/>
        </w:rPr>
        <w:t xml:space="preserve">Por esa razón este proyecto de ley propone </w:t>
      </w:r>
      <w:r w:rsidR="00386BB6" w:rsidRPr="00043CB8">
        <w:rPr>
          <w:rStyle w:val="xcontentpasted0"/>
          <w:rFonts w:ascii="Arial" w:hAnsi="Arial" w:cs="Arial"/>
          <w:color w:val="000000"/>
          <w:bdr w:val="none" w:sz="0" w:space="0" w:color="auto" w:frame="1"/>
        </w:rPr>
        <w:t>establecer como agravante en l</w:t>
      </w:r>
      <w:r w:rsidR="00782938" w:rsidRPr="00043CB8">
        <w:rPr>
          <w:rStyle w:val="xcontentpasted0"/>
          <w:rFonts w:ascii="Arial" w:hAnsi="Arial" w:cs="Arial"/>
          <w:color w:val="000000"/>
          <w:bdr w:val="none" w:sz="0" w:space="0" w:color="auto" w:frame="1"/>
        </w:rPr>
        <w:t>os</w:t>
      </w:r>
      <w:r w:rsidR="00386BB6" w:rsidRPr="00043CB8">
        <w:rPr>
          <w:rStyle w:val="xcontentpasted0"/>
          <w:rFonts w:ascii="Arial" w:hAnsi="Arial" w:cs="Arial"/>
          <w:color w:val="000000"/>
          <w:bdr w:val="none" w:sz="0" w:space="0" w:color="auto" w:frame="1"/>
        </w:rPr>
        <w:t xml:space="preserve"> delito</w:t>
      </w:r>
      <w:r w:rsidR="00782938" w:rsidRPr="00043CB8">
        <w:rPr>
          <w:rStyle w:val="xcontentpasted0"/>
          <w:rFonts w:ascii="Arial" w:hAnsi="Arial" w:cs="Arial"/>
          <w:color w:val="000000"/>
          <w:bdr w:val="none" w:sz="0" w:space="0" w:color="auto" w:frame="1"/>
        </w:rPr>
        <w:t>s</w:t>
      </w:r>
      <w:r w:rsidR="00386BB6" w:rsidRPr="00043CB8">
        <w:rPr>
          <w:rStyle w:val="xcontentpasted0"/>
          <w:rFonts w:ascii="Arial" w:hAnsi="Arial" w:cs="Arial"/>
          <w:color w:val="000000"/>
          <w:bdr w:val="none" w:sz="0" w:space="0" w:color="auto" w:frame="1"/>
        </w:rPr>
        <w:t xml:space="preserve"> de tenencia ilegal de armas permitidas</w:t>
      </w:r>
      <w:r w:rsidR="00782938" w:rsidRPr="00043CB8">
        <w:rPr>
          <w:rStyle w:val="xcontentpasted0"/>
          <w:rFonts w:ascii="Arial" w:hAnsi="Arial" w:cs="Arial"/>
          <w:color w:val="000000"/>
          <w:bdr w:val="none" w:sz="0" w:space="0" w:color="auto" w:frame="1"/>
        </w:rPr>
        <w:t xml:space="preserve"> y portación ilegal de armas permitidas</w:t>
      </w:r>
      <w:r w:rsidR="00386BB6" w:rsidRPr="00043CB8">
        <w:rPr>
          <w:rStyle w:val="xcontentpasted0"/>
          <w:rFonts w:ascii="Arial" w:hAnsi="Arial" w:cs="Arial"/>
          <w:color w:val="000000"/>
          <w:bdr w:val="none" w:sz="0" w:space="0" w:color="auto" w:frame="1"/>
        </w:rPr>
        <w:t xml:space="preserve">, </w:t>
      </w:r>
      <w:r w:rsidR="00782938" w:rsidRPr="00043CB8">
        <w:rPr>
          <w:rStyle w:val="xcontentpasted0"/>
          <w:rFonts w:ascii="Arial" w:hAnsi="Arial" w:cs="Arial"/>
          <w:color w:val="000000"/>
          <w:bdr w:val="none" w:sz="0" w:space="0" w:color="auto" w:frame="1"/>
        </w:rPr>
        <w:t xml:space="preserve">aquellos casos en los que el </w:t>
      </w:r>
      <w:r w:rsidR="00386BB6" w:rsidRPr="00043CB8">
        <w:rPr>
          <w:rStyle w:val="xcontentpasted0"/>
          <w:rFonts w:ascii="Arial" w:hAnsi="Arial" w:cs="Arial"/>
          <w:color w:val="000000"/>
          <w:bdr w:val="none" w:sz="0" w:space="0" w:color="auto" w:frame="1"/>
        </w:rPr>
        <w:t>agente</w:t>
      </w:r>
      <w:r w:rsidR="00386BB6" w:rsidRPr="00043CB8">
        <w:rPr>
          <w:rFonts w:ascii="Arial" w:hAnsi="Arial" w:cs="Arial"/>
          <w:b/>
          <w:bCs/>
          <w:color w:val="000000"/>
        </w:rPr>
        <w:t xml:space="preserve"> </w:t>
      </w:r>
      <w:r w:rsidR="00386BB6" w:rsidRPr="00043CB8">
        <w:rPr>
          <w:rFonts w:ascii="Arial" w:hAnsi="Arial" w:cs="Arial"/>
          <w:color w:val="000000"/>
        </w:rPr>
        <w:t xml:space="preserve">posee </w:t>
      </w:r>
      <w:r w:rsidR="00782938" w:rsidRPr="00043CB8">
        <w:rPr>
          <w:rFonts w:ascii="Arial" w:hAnsi="Arial" w:cs="Arial"/>
          <w:color w:val="000000"/>
        </w:rPr>
        <w:t xml:space="preserve">o porta </w:t>
      </w:r>
      <w:r w:rsidR="00386BB6" w:rsidRPr="00043CB8">
        <w:rPr>
          <w:rFonts w:ascii="Arial" w:hAnsi="Arial" w:cs="Arial"/>
          <w:color w:val="000000"/>
        </w:rPr>
        <w:t>un arma de fuego que se encuentra inscrita a nombre de un tercero, ha sido reportada por el propietario registral como extraviada o sustraída, ha sido utilizada para la comisión de un ilícito penal, o se enmarca dentro de alguno de los supuestos de delincuencia organizada o asociación ilícita</w:t>
      </w:r>
      <w:r w:rsidR="00782938" w:rsidRPr="00043CB8">
        <w:rPr>
          <w:rFonts w:ascii="Arial" w:hAnsi="Arial" w:cs="Arial"/>
          <w:color w:val="000000"/>
        </w:rPr>
        <w:t xml:space="preserve">. Como se observa, se sanciona con mayor severidad, </w:t>
      </w:r>
      <w:r w:rsidR="007146CC" w:rsidRPr="00043CB8">
        <w:rPr>
          <w:rFonts w:ascii="Arial" w:hAnsi="Arial" w:cs="Arial"/>
          <w:color w:val="000000"/>
        </w:rPr>
        <w:t>aumentando</w:t>
      </w:r>
      <w:r w:rsidR="00782938" w:rsidRPr="00043CB8">
        <w:rPr>
          <w:rFonts w:ascii="Arial" w:hAnsi="Arial" w:cs="Arial"/>
          <w:color w:val="000000"/>
        </w:rPr>
        <w:t xml:space="preserve"> hasta un </w:t>
      </w:r>
      <w:r w:rsidR="00460758" w:rsidRPr="00043CB8">
        <w:rPr>
          <w:rFonts w:ascii="Arial" w:hAnsi="Arial" w:cs="Arial"/>
          <w:color w:val="000000"/>
        </w:rPr>
        <w:t>tercio de la pena, a los criminales que poseen o portan estas armas de fuego que por alguna razón salieron de la esfera de custodia del ciudadano responsable que contaba con los respectivos permisos. También, esta rigurosidad en la sanción deberá aplicarse cuando las armas son utilizadas como herramientas para la comisión de un delito</w:t>
      </w:r>
      <w:r w:rsidR="00782938" w:rsidRPr="00043CB8">
        <w:rPr>
          <w:rFonts w:ascii="Arial" w:hAnsi="Arial" w:cs="Arial"/>
          <w:b/>
          <w:bCs/>
          <w:color w:val="000000"/>
        </w:rPr>
        <w:t>.</w:t>
      </w:r>
      <w:r w:rsidR="00386BB6">
        <w:rPr>
          <w:rFonts w:ascii="Arial" w:hAnsi="Arial" w:cs="Arial"/>
          <w:b/>
          <w:bCs/>
          <w:color w:val="000000"/>
        </w:rPr>
        <w:t xml:space="preserve"> </w:t>
      </w:r>
      <w:r w:rsidR="00043CB8" w:rsidRPr="00386BB6">
        <w:rPr>
          <w:rStyle w:val="xcontentpasted0"/>
          <w:rFonts w:ascii="Arial" w:hAnsi="Arial" w:cs="Arial"/>
          <w:b/>
          <w:bCs/>
          <w:color w:val="000000"/>
        </w:rPr>
        <w:t xml:space="preserve"> </w:t>
      </w:r>
    </w:p>
    <w:p w14:paraId="78864495" w14:textId="77777777" w:rsidR="00EE4578" w:rsidRPr="006F3856" w:rsidRDefault="00EE4578" w:rsidP="00FA606D">
      <w:pPr>
        <w:pStyle w:val="xmsonormal"/>
        <w:spacing w:before="0" w:beforeAutospacing="0" w:after="0" w:afterAutospacing="0" w:line="360" w:lineRule="auto"/>
        <w:jc w:val="both"/>
        <w:rPr>
          <w:rFonts w:ascii="Arial" w:hAnsi="Arial" w:cs="Arial"/>
          <w:color w:val="000000"/>
        </w:rPr>
      </w:pPr>
    </w:p>
    <w:p w14:paraId="5201F4B3" w14:textId="77777777" w:rsidR="004D7DC6" w:rsidRDefault="00177C23" w:rsidP="00FA606D">
      <w:pPr>
        <w:pStyle w:val="xmsonormal"/>
        <w:spacing w:before="0" w:beforeAutospacing="0" w:after="0" w:afterAutospacing="0" w:line="360" w:lineRule="auto"/>
        <w:jc w:val="both"/>
        <w:rPr>
          <w:rFonts w:ascii="Arial" w:hAnsi="Arial" w:cs="Arial"/>
          <w:color w:val="000000"/>
          <w:bdr w:val="none" w:sz="0" w:space="0" w:color="auto" w:frame="1"/>
        </w:rPr>
      </w:pPr>
      <w:r w:rsidRPr="006F3856">
        <w:rPr>
          <w:rFonts w:ascii="Arial" w:hAnsi="Arial" w:cs="Arial"/>
          <w:color w:val="000000"/>
          <w:bdr w:val="none" w:sz="0" w:space="0" w:color="auto" w:frame="1"/>
        </w:rPr>
        <w:t>Por lo anterior se somete a consideración de los señores diputadas y señoras diputadas el siguiente proyecto de ley:</w:t>
      </w:r>
    </w:p>
    <w:p w14:paraId="3BE836C2" w14:textId="77777777" w:rsidR="00D63E50" w:rsidRDefault="00D63E50" w:rsidP="00FA606D">
      <w:pPr>
        <w:pStyle w:val="xmsonormal"/>
        <w:spacing w:before="0" w:beforeAutospacing="0" w:after="0" w:afterAutospacing="0" w:line="360" w:lineRule="auto"/>
        <w:jc w:val="both"/>
        <w:rPr>
          <w:rFonts w:ascii="Arial" w:hAnsi="Arial" w:cs="Arial"/>
          <w:color w:val="000000"/>
          <w:bdr w:val="none" w:sz="0" w:space="0" w:color="auto" w:frame="1"/>
        </w:rPr>
      </w:pPr>
    </w:p>
    <w:p w14:paraId="2E30596B" w14:textId="77777777" w:rsidR="00FA606D" w:rsidRPr="006F3856" w:rsidRDefault="00FA606D" w:rsidP="00FA606D">
      <w:pPr>
        <w:pStyle w:val="NormalWeb"/>
        <w:shd w:val="clear" w:color="auto" w:fill="FFFFFF"/>
        <w:spacing w:before="0" w:beforeAutospacing="0" w:after="0" w:afterAutospacing="0" w:line="360" w:lineRule="auto"/>
        <w:jc w:val="center"/>
        <w:rPr>
          <w:rFonts w:ascii="Arial" w:hAnsi="Arial" w:cs="Arial"/>
        </w:rPr>
      </w:pPr>
      <w:r w:rsidRPr="006F3856">
        <w:rPr>
          <w:rFonts w:ascii="Arial" w:hAnsi="Arial" w:cs="Arial"/>
          <w:bdr w:val="none" w:sz="0" w:space="0" w:color="auto" w:frame="1"/>
          <w:lang w:val="es-ES"/>
        </w:rPr>
        <w:lastRenderedPageBreak/>
        <w:t>LA </w:t>
      </w:r>
      <w:r w:rsidRPr="006F3856">
        <w:rPr>
          <w:rFonts w:ascii="Arial" w:hAnsi="Arial" w:cs="Arial"/>
          <w:bdr w:val="none" w:sz="0" w:space="0" w:color="auto" w:frame="1"/>
        </w:rPr>
        <w:t>ASAMBLEA LEGISLATIVA DE LA REPÚBLICA DE COSTA RICA</w:t>
      </w:r>
    </w:p>
    <w:p w14:paraId="0FE31EC3" w14:textId="27CC2A61" w:rsidR="00FA606D" w:rsidRPr="006F3856" w:rsidRDefault="00FA606D" w:rsidP="00FA606D">
      <w:pPr>
        <w:pStyle w:val="NormalWeb"/>
        <w:shd w:val="clear" w:color="auto" w:fill="FFFFFF"/>
        <w:spacing w:before="0" w:beforeAutospacing="0" w:after="0" w:afterAutospacing="0" w:line="360" w:lineRule="auto"/>
        <w:jc w:val="center"/>
        <w:rPr>
          <w:rFonts w:ascii="Arial" w:hAnsi="Arial" w:cs="Arial"/>
          <w:bdr w:val="none" w:sz="0" w:space="0" w:color="auto" w:frame="1"/>
        </w:rPr>
      </w:pPr>
      <w:r w:rsidRPr="006F3856">
        <w:rPr>
          <w:rFonts w:ascii="Arial" w:hAnsi="Arial" w:cs="Arial"/>
          <w:bdr w:val="none" w:sz="0" w:space="0" w:color="auto" w:frame="1"/>
        </w:rPr>
        <w:t>DECRETA:</w:t>
      </w:r>
    </w:p>
    <w:p w14:paraId="5E828216" w14:textId="77777777" w:rsidR="00CD17FF" w:rsidRPr="006F3856" w:rsidRDefault="00CD17FF" w:rsidP="00FA606D">
      <w:pPr>
        <w:pStyle w:val="NormalWeb"/>
        <w:shd w:val="clear" w:color="auto" w:fill="FFFFFF"/>
        <w:spacing w:before="0" w:beforeAutospacing="0" w:after="0" w:afterAutospacing="0" w:line="360" w:lineRule="auto"/>
        <w:jc w:val="center"/>
        <w:rPr>
          <w:rFonts w:ascii="Arial" w:hAnsi="Arial" w:cs="Arial"/>
        </w:rPr>
      </w:pPr>
    </w:p>
    <w:p w14:paraId="490F73D8" w14:textId="212A765A" w:rsidR="00177C23" w:rsidRPr="006F3856" w:rsidRDefault="00CD17FF" w:rsidP="00FA606D">
      <w:pPr>
        <w:spacing w:after="0" w:line="360" w:lineRule="auto"/>
        <w:contextualSpacing/>
        <w:jc w:val="center"/>
        <w:rPr>
          <w:rFonts w:ascii="Arial" w:eastAsia="Times New Roman" w:hAnsi="Arial" w:cs="Arial"/>
          <w:b/>
          <w:color w:val="000000"/>
          <w:sz w:val="24"/>
          <w:szCs w:val="24"/>
          <w:lang w:eastAsia="es-CR"/>
        </w:rPr>
      </w:pPr>
      <w:r w:rsidRPr="006F3856">
        <w:rPr>
          <w:rFonts w:ascii="Arial" w:eastAsia="Times New Roman" w:hAnsi="Arial" w:cs="Arial"/>
          <w:b/>
          <w:color w:val="000000"/>
          <w:sz w:val="24"/>
          <w:szCs w:val="24"/>
          <w:lang w:eastAsia="es-CR"/>
        </w:rPr>
        <w:t xml:space="preserve">REFORMA A LOS ARTÍCULOS </w:t>
      </w:r>
      <w:r w:rsidR="004C4066">
        <w:rPr>
          <w:rFonts w:ascii="Arial" w:eastAsia="Times New Roman" w:hAnsi="Arial" w:cs="Arial"/>
          <w:b/>
          <w:color w:val="000000"/>
          <w:sz w:val="24"/>
          <w:szCs w:val="24"/>
          <w:lang w:eastAsia="es-CR"/>
        </w:rPr>
        <w:t xml:space="preserve">7, </w:t>
      </w:r>
      <w:r w:rsidRPr="006F3856">
        <w:rPr>
          <w:rFonts w:ascii="Arial" w:eastAsia="Times New Roman" w:hAnsi="Arial" w:cs="Arial"/>
          <w:b/>
          <w:color w:val="000000"/>
          <w:sz w:val="24"/>
          <w:szCs w:val="24"/>
          <w:lang w:eastAsia="es-CR"/>
        </w:rPr>
        <w:t xml:space="preserve">88, 88 BIS Y 88 TER, DE LA LEY </w:t>
      </w:r>
      <w:r w:rsidR="0095393E" w:rsidRPr="006F3856">
        <w:rPr>
          <w:rFonts w:ascii="Arial" w:eastAsia="Times New Roman" w:hAnsi="Arial" w:cs="Arial"/>
          <w:b/>
          <w:color w:val="000000"/>
          <w:sz w:val="24"/>
          <w:szCs w:val="24"/>
          <w:lang w:eastAsia="es-CR"/>
        </w:rPr>
        <w:t xml:space="preserve">N°7530 </w:t>
      </w:r>
      <w:r w:rsidRPr="006F3856">
        <w:rPr>
          <w:rFonts w:ascii="Arial" w:eastAsia="Times New Roman" w:hAnsi="Arial" w:cs="Arial"/>
          <w:b/>
          <w:color w:val="000000"/>
          <w:sz w:val="24"/>
          <w:szCs w:val="24"/>
          <w:lang w:eastAsia="es-CR"/>
        </w:rPr>
        <w:t>DE ARMAS Y EXPLOSIVOS Y SUS REFORMAS.</w:t>
      </w:r>
    </w:p>
    <w:p w14:paraId="70DC0466" w14:textId="77777777" w:rsidR="00177C23" w:rsidRPr="006F3856" w:rsidRDefault="00177C23" w:rsidP="00FA606D">
      <w:pPr>
        <w:spacing w:after="0" w:line="360" w:lineRule="auto"/>
        <w:rPr>
          <w:rFonts w:ascii="Arial" w:eastAsia="Times New Roman" w:hAnsi="Arial" w:cs="Arial"/>
          <w:color w:val="000000"/>
          <w:sz w:val="24"/>
          <w:szCs w:val="24"/>
          <w:lang w:eastAsia="es-CR"/>
        </w:rPr>
      </w:pPr>
    </w:p>
    <w:p w14:paraId="43A1C294" w14:textId="403A92DE" w:rsidR="00EC1D7E" w:rsidRPr="006F3856" w:rsidRDefault="00177C23" w:rsidP="0095393E">
      <w:pPr>
        <w:spacing w:after="0" w:line="360" w:lineRule="auto"/>
        <w:jc w:val="both"/>
        <w:rPr>
          <w:rFonts w:ascii="Arial" w:eastAsia="Times New Roman" w:hAnsi="Arial" w:cs="Arial"/>
          <w:bCs/>
          <w:color w:val="000000"/>
          <w:sz w:val="24"/>
          <w:szCs w:val="24"/>
          <w:lang w:eastAsia="es-CR"/>
        </w:rPr>
      </w:pPr>
      <w:r w:rsidRPr="006F3856">
        <w:rPr>
          <w:rFonts w:ascii="Arial" w:eastAsia="Times New Roman" w:hAnsi="Arial" w:cs="Arial"/>
          <w:bCs/>
          <w:color w:val="000000"/>
          <w:sz w:val="24"/>
          <w:szCs w:val="24"/>
          <w:lang w:eastAsia="es-CR"/>
        </w:rPr>
        <w:t>A</w:t>
      </w:r>
      <w:r w:rsidR="0095393E" w:rsidRPr="006F3856">
        <w:rPr>
          <w:rFonts w:ascii="Arial" w:eastAsia="Times New Roman" w:hAnsi="Arial" w:cs="Arial"/>
          <w:bCs/>
          <w:color w:val="000000"/>
          <w:sz w:val="24"/>
          <w:szCs w:val="24"/>
          <w:lang w:eastAsia="es-CR"/>
        </w:rPr>
        <w:t>RTÍCULO</w:t>
      </w:r>
      <w:r w:rsidR="006B5867" w:rsidRPr="006F3856">
        <w:rPr>
          <w:rFonts w:ascii="Arial" w:eastAsia="Times New Roman" w:hAnsi="Arial" w:cs="Arial"/>
          <w:bCs/>
          <w:color w:val="000000"/>
          <w:sz w:val="24"/>
          <w:szCs w:val="24"/>
          <w:lang w:eastAsia="es-CR"/>
        </w:rPr>
        <w:t xml:space="preserve"> ÚNICO- </w:t>
      </w:r>
      <w:r w:rsidRPr="006F3856">
        <w:rPr>
          <w:rFonts w:ascii="Arial" w:eastAsia="Times New Roman" w:hAnsi="Arial" w:cs="Arial"/>
          <w:bCs/>
          <w:color w:val="000000"/>
          <w:sz w:val="24"/>
          <w:szCs w:val="24"/>
          <w:lang w:eastAsia="es-CR"/>
        </w:rPr>
        <w:t>Se reforma</w:t>
      </w:r>
      <w:r w:rsidR="00E70292">
        <w:rPr>
          <w:rFonts w:ascii="Arial" w:eastAsia="Times New Roman" w:hAnsi="Arial" w:cs="Arial"/>
          <w:bCs/>
          <w:color w:val="000000"/>
          <w:sz w:val="24"/>
          <w:szCs w:val="24"/>
          <w:lang w:eastAsia="es-CR"/>
        </w:rPr>
        <w:t xml:space="preserve">n los incisos b), e) y f) y se adiciona un inciso g) al </w:t>
      </w:r>
      <w:r w:rsidRPr="006F3856">
        <w:rPr>
          <w:rFonts w:ascii="Arial" w:eastAsia="Times New Roman" w:hAnsi="Arial" w:cs="Arial"/>
          <w:bCs/>
          <w:color w:val="000000"/>
          <w:sz w:val="24"/>
          <w:szCs w:val="24"/>
          <w:lang w:eastAsia="es-CR"/>
        </w:rPr>
        <w:t>artículo</w:t>
      </w:r>
      <w:r w:rsidR="006751D6" w:rsidRPr="006F3856">
        <w:rPr>
          <w:rFonts w:ascii="Arial" w:eastAsia="Times New Roman" w:hAnsi="Arial" w:cs="Arial"/>
          <w:bCs/>
          <w:color w:val="000000"/>
          <w:sz w:val="24"/>
          <w:szCs w:val="24"/>
          <w:lang w:eastAsia="es-CR"/>
        </w:rPr>
        <w:t xml:space="preserve"> 7,</w:t>
      </w:r>
      <w:r w:rsidRPr="006F3856">
        <w:rPr>
          <w:rFonts w:ascii="Arial" w:eastAsia="Times New Roman" w:hAnsi="Arial" w:cs="Arial"/>
          <w:bCs/>
          <w:color w:val="000000"/>
          <w:sz w:val="24"/>
          <w:szCs w:val="24"/>
          <w:lang w:eastAsia="es-CR"/>
        </w:rPr>
        <w:t xml:space="preserve"> </w:t>
      </w:r>
      <w:r w:rsidR="00E70292">
        <w:rPr>
          <w:rFonts w:ascii="Arial" w:eastAsia="Times New Roman" w:hAnsi="Arial" w:cs="Arial"/>
          <w:bCs/>
          <w:color w:val="000000"/>
          <w:sz w:val="24"/>
          <w:szCs w:val="24"/>
          <w:lang w:eastAsia="es-CR"/>
        </w:rPr>
        <w:t xml:space="preserve">se adiciona un párrafo final al artículo </w:t>
      </w:r>
      <w:r w:rsidRPr="006F3856">
        <w:rPr>
          <w:rFonts w:ascii="Arial" w:eastAsia="Times New Roman" w:hAnsi="Arial" w:cs="Arial"/>
          <w:bCs/>
          <w:color w:val="000000"/>
          <w:sz w:val="24"/>
          <w:szCs w:val="24"/>
          <w:lang w:eastAsia="es-CR"/>
        </w:rPr>
        <w:t>88</w:t>
      </w:r>
      <w:r w:rsidR="006C7EE3" w:rsidRPr="006F3856">
        <w:rPr>
          <w:rFonts w:ascii="Arial" w:eastAsia="Times New Roman" w:hAnsi="Arial" w:cs="Arial"/>
          <w:bCs/>
          <w:color w:val="000000"/>
          <w:sz w:val="24"/>
          <w:szCs w:val="24"/>
          <w:lang w:eastAsia="es-CR"/>
        </w:rPr>
        <w:t>,</w:t>
      </w:r>
      <w:r w:rsidRPr="006F3856">
        <w:rPr>
          <w:rFonts w:ascii="Arial" w:eastAsia="Times New Roman" w:hAnsi="Arial" w:cs="Arial"/>
          <w:bCs/>
          <w:color w:val="000000"/>
          <w:sz w:val="24"/>
          <w:szCs w:val="24"/>
          <w:lang w:eastAsia="es-CR"/>
        </w:rPr>
        <w:t xml:space="preserve"> </w:t>
      </w:r>
      <w:r w:rsidR="002C68BE">
        <w:rPr>
          <w:rFonts w:ascii="Arial" w:eastAsia="Times New Roman" w:hAnsi="Arial" w:cs="Arial"/>
          <w:bCs/>
          <w:color w:val="000000"/>
          <w:sz w:val="24"/>
          <w:szCs w:val="24"/>
          <w:lang w:eastAsia="es-CR"/>
        </w:rPr>
        <w:t xml:space="preserve">se reforma el párrafo primero </w:t>
      </w:r>
      <w:r w:rsidRPr="006F3856">
        <w:rPr>
          <w:rFonts w:ascii="Arial" w:eastAsia="Times New Roman" w:hAnsi="Arial" w:cs="Arial"/>
          <w:bCs/>
          <w:color w:val="000000"/>
          <w:sz w:val="24"/>
          <w:szCs w:val="24"/>
          <w:lang w:eastAsia="es-CR"/>
        </w:rPr>
        <w:t>88 bis</w:t>
      </w:r>
      <w:r w:rsidR="006C7EE3" w:rsidRPr="006F3856">
        <w:rPr>
          <w:rFonts w:ascii="Arial" w:eastAsia="Times New Roman" w:hAnsi="Arial" w:cs="Arial"/>
          <w:bCs/>
          <w:color w:val="000000"/>
          <w:sz w:val="24"/>
          <w:szCs w:val="24"/>
          <w:lang w:eastAsia="es-CR"/>
        </w:rPr>
        <w:t xml:space="preserve"> y </w:t>
      </w:r>
      <w:r w:rsidR="002C68BE">
        <w:rPr>
          <w:rFonts w:ascii="Arial" w:eastAsia="Times New Roman" w:hAnsi="Arial" w:cs="Arial"/>
          <w:bCs/>
          <w:color w:val="000000"/>
          <w:sz w:val="24"/>
          <w:szCs w:val="24"/>
          <w:lang w:eastAsia="es-CR"/>
        </w:rPr>
        <w:t xml:space="preserve">se reforma el párrafo final del artículo </w:t>
      </w:r>
      <w:r w:rsidR="006C7EE3" w:rsidRPr="006F3856">
        <w:rPr>
          <w:rFonts w:ascii="Arial" w:eastAsia="Times New Roman" w:hAnsi="Arial" w:cs="Arial"/>
          <w:bCs/>
          <w:color w:val="000000"/>
          <w:sz w:val="24"/>
          <w:szCs w:val="24"/>
          <w:lang w:eastAsia="es-CR"/>
        </w:rPr>
        <w:t>88 ter</w:t>
      </w:r>
      <w:r w:rsidRPr="006F3856">
        <w:rPr>
          <w:rFonts w:ascii="Arial" w:eastAsia="Times New Roman" w:hAnsi="Arial" w:cs="Arial"/>
          <w:bCs/>
          <w:color w:val="000000"/>
          <w:sz w:val="24"/>
          <w:szCs w:val="24"/>
          <w:lang w:eastAsia="es-CR"/>
        </w:rPr>
        <w:t xml:space="preserve"> de la Ley </w:t>
      </w:r>
      <w:proofErr w:type="spellStart"/>
      <w:r w:rsidRPr="006F3856">
        <w:rPr>
          <w:rFonts w:ascii="Arial" w:eastAsia="Times New Roman" w:hAnsi="Arial" w:cs="Arial"/>
          <w:bCs/>
          <w:color w:val="000000"/>
          <w:sz w:val="24"/>
          <w:szCs w:val="24"/>
          <w:lang w:eastAsia="es-CR"/>
        </w:rPr>
        <w:t>N°</w:t>
      </w:r>
      <w:proofErr w:type="spellEnd"/>
      <w:r w:rsidRPr="006F3856">
        <w:rPr>
          <w:rFonts w:ascii="Arial" w:eastAsia="Times New Roman" w:hAnsi="Arial" w:cs="Arial"/>
          <w:bCs/>
          <w:color w:val="000000"/>
          <w:sz w:val="24"/>
          <w:szCs w:val="24"/>
          <w:lang w:eastAsia="es-CR"/>
        </w:rPr>
        <w:t xml:space="preserve"> 7530</w:t>
      </w:r>
      <w:r w:rsidR="006C7EE3" w:rsidRPr="006F3856">
        <w:rPr>
          <w:rFonts w:ascii="Arial" w:eastAsia="Times New Roman" w:hAnsi="Arial" w:cs="Arial"/>
          <w:bCs/>
          <w:color w:val="000000"/>
          <w:sz w:val="24"/>
          <w:szCs w:val="24"/>
          <w:lang w:eastAsia="es-CR"/>
        </w:rPr>
        <w:t xml:space="preserve"> de Armas y Explosivos</w:t>
      </w:r>
      <w:r w:rsidR="00FA606D" w:rsidRPr="006F3856">
        <w:rPr>
          <w:rFonts w:ascii="Arial" w:eastAsia="Times New Roman" w:hAnsi="Arial" w:cs="Arial"/>
          <w:bCs/>
          <w:color w:val="000000"/>
          <w:sz w:val="24"/>
          <w:szCs w:val="24"/>
          <w:lang w:eastAsia="es-CR"/>
        </w:rPr>
        <w:t xml:space="preserve">, y sus reformas, de 10 de julio de 1995. </w:t>
      </w:r>
      <w:r w:rsidR="00EC1D7E" w:rsidRPr="006F3856">
        <w:rPr>
          <w:rFonts w:ascii="Arial" w:eastAsia="Times New Roman" w:hAnsi="Arial" w:cs="Arial"/>
          <w:bCs/>
          <w:color w:val="000000"/>
          <w:sz w:val="24"/>
          <w:szCs w:val="24"/>
          <w:lang w:eastAsia="es-CR"/>
        </w:rPr>
        <w:t xml:space="preserve"> </w:t>
      </w:r>
      <w:r w:rsidR="00FA606D" w:rsidRPr="006F3856">
        <w:rPr>
          <w:rFonts w:ascii="Arial" w:eastAsia="Times New Roman" w:hAnsi="Arial" w:cs="Arial"/>
          <w:bCs/>
          <w:color w:val="000000"/>
          <w:sz w:val="24"/>
          <w:szCs w:val="24"/>
          <w:lang w:eastAsia="es-CR"/>
        </w:rPr>
        <w:t>Los textos son los siguientes:</w:t>
      </w:r>
    </w:p>
    <w:p w14:paraId="41E03455" w14:textId="2D587AF1" w:rsidR="006C7EE3" w:rsidRPr="006F3856" w:rsidRDefault="006C7EE3" w:rsidP="00FA606D">
      <w:pPr>
        <w:spacing w:after="0" w:line="360" w:lineRule="auto"/>
        <w:jc w:val="both"/>
        <w:rPr>
          <w:rFonts w:ascii="Arial" w:eastAsia="Times New Roman" w:hAnsi="Arial" w:cs="Arial"/>
          <w:color w:val="000000"/>
          <w:sz w:val="24"/>
          <w:szCs w:val="24"/>
          <w:lang w:eastAsia="es-CR"/>
        </w:rPr>
      </w:pPr>
    </w:p>
    <w:p w14:paraId="3B041DED" w14:textId="0D8EDC02" w:rsidR="006751D6" w:rsidRPr="006F3856" w:rsidRDefault="006751D6" w:rsidP="006751D6">
      <w:pPr>
        <w:spacing w:after="0" w:line="360" w:lineRule="auto"/>
        <w:jc w:val="both"/>
        <w:rPr>
          <w:rFonts w:ascii="Arial" w:hAnsi="Arial" w:cs="Arial"/>
          <w:sz w:val="24"/>
          <w:szCs w:val="24"/>
        </w:rPr>
      </w:pPr>
      <w:r w:rsidRPr="006F3856">
        <w:rPr>
          <w:rFonts w:ascii="Arial" w:hAnsi="Arial" w:cs="Arial"/>
          <w:sz w:val="24"/>
          <w:szCs w:val="24"/>
        </w:rPr>
        <w:t xml:space="preserve">Artículo 7- Personas inhibidas para portar y tener armas. </w:t>
      </w:r>
    </w:p>
    <w:p w14:paraId="27FCEA03" w14:textId="77777777" w:rsidR="006751D6" w:rsidRPr="006F3856" w:rsidRDefault="006751D6" w:rsidP="006751D6">
      <w:pPr>
        <w:spacing w:after="0" w:line="360" w:lineRule="auto"/>
        <w:jc w:val="both"/>
        <w:rPr>
          <w:rFonts w:ascii="Arial" w:hAnsi="Arial" w:cs="Arial"/>
          <w:sz w:val="24"/>
          <w:szCs w:val="24"/>
        </w:rPr>
      </w:pPr>
    </w:p>
    <w:p w14:paraId="2CAA318F" w14:textId="77777777" w:rsidR="006751D6" w:rsidRPr="006F3856" w:rsidRDefault="006751D6" w:rsidP="006751D6">
      <w:pPr>
        <w:spacing w:after="0" w:line="360" w:lineRule="auto"/>
        <w:jc w:val="both"/>
        <w:rPr>
          <w:rFonts w:ascii="Arial" w:hAnsi="Arial" w:cs="Arial"/>
          <w:sz w:val="24"/>
          <w:szCs w:val="24"/>
        </w:rPr>
      </w:pPr>
      <w:r w:rsidRPr="006F3856">
        <w:rPr>
          <w:rFonts w:ascii="Arial" w:hAnsi="Arial" w:cs="Arial"/>
          <w:sz w:val="24"/>
          <w:szCs w:val="24"/>
        </w:rPr>
        <w:t>No podrán portar o tener armas de fuego, de ninguna clase, las siguientes personas:</w:t>
      </w:r>
    </w:p>
    <w:p w14:paraId="183C04D5" w14:textId="77777777" w:rsidR="006751D6" w:rsidRPr="006F3856" w:rsidRDefault="006751D6" w:rsidP="006751D6">
      <w:pPr>
        <w:spacing w:after="0" w:line="360" w:lineRule="auto"/>
        <w:jc w:val="both"/>
        <w:rPr>
          <w:rFonts w:ascii="Arial" w:hAnsi="Arial" w:cs="Arial"/>
          <w:sz w:val="24"/>
          <w:szCs w:val="24"/>
        </w:rPr>
      </w:pPr>
    </w:p>
    <w:p w14:paraId="5192169A" w14:textId="77777777" w:rsidR="006751D6" w:rsidRPr="006F3856" w:rsidRDefault="006751D6" w:rsidP="006751D6">
      <w:pPr>
        <w:spacing w:after="0" w:line="360" w:lineRule="auto"/>
        <w:jc w:val="both"/>
        <w:rPr>
          <w:rFonts w:ascii="Arial" w:hAnsi="Arial" w:cs="Arial"/>
          <w:sz w:val="24"/>
          <w:szCs w:val="24"/>
        </w:rPr>
      </w:pPr>
      <w:r w:rsidRPr="006F3856">
        <w:rPr>
          <w:rFonts w:ascii="Arial" w:hAnsi="Arial" w:cs="Arial"/>
          <w:sz w:val="24"/>
          <w:szCs w:val="24"/>
        </w:rPr>
        <w:t>a) Las personas condenadas con penas privativas de libertad que estén cumpliendo la pena, tanto en modalidad abierta como cerrada.</w:t>
      </w:r>
    </w:p>
    <w:p w14:paraId="6C79E6C3" w14:textId="77777777" w:rsidR="006751D6" w:rsidRPr="006F3856" w:rsidRDefault="006751D6" w:rsidP="006751D6">
      <w:pPr>
        <w:spacing w:after="0" w:line="360" w:lineRule="auto"/>
        <w:jc w:val="both"/>
        <w:rPr>
          <w:rFonts w:ascii="Arial" w:hAnsi="Arial" w:cs="Arial"/>
          <w:sz w:val="24"/>
          <w:szCs w:val="24"/>
        </w:rPr>
      </w:pPr>
    </w:p>
    <w:p w14:paraId="1B96B85C" w14:textId="145FB402" w:rsidR="006751D6" w:rsidRPr="00043CB8" w:rsidRDefault="006751D6" w:rsidP="006751D6">
      <w:pPr>
        <w:spacing w:after="0" w:line="360" w:lineRule="auto"/>
        <w:jc w:val="both"/>
        <w:rPr>
          <w:rFonts w:ascii="Arial" w:hAnsi="Arial" w:cs="Arial"/>
          <w:b/>
          <w:bCs/>
          <w:sz w:val="24"/>
          <w:szCs w:val="24"/>
        </w:rPr>
      </w:pPr>
      <w:r w:rsidRPr="006F3856">
        <w:rPr>
          <w:rFonts w:ascii="Arial" w:hAnsi="Arial" w:cs="Arial"/>
          <w:sz w:val="24"/>
          <w:szCs w:val="24"/>
        </w:rPr>
        <w:t xml:space="preserve">b) Las personas que hayan sido elevadas a juicio por </w:t>
      </w:r>
      <w:r w:rsidRPr="006F3856">
        <w:rPr>
          <w:rFonts w:ascii="Arial" w:hAnsi="Arial" w:cs="Arial"/>
          <w:b/>
          <w:bCs/>
          <w:sz w:val="24"/>
          <w:szCs w:val="24"/>
        </w:rPr>
        <w:t>delitos contra la vida, contra la propiedad</w:t>
      </w:r>
      <w:r w:rsidRPr="006F3856">
        <w:rPr>
          <w:rFonts w:ascii="Arial" w:hAnsi="Arial" w:cs="Arial"/>
          <w:sz w:val="24"/>
          <w:szCs w:val="24"/>
        </w:rPr>
        <w:t>, la libertad, delitos sexuales, infracción a la Ley de Estupefacientes, Sustancias Psicotrópicas, Drogas de Uso no Autorizado y Actividades Conexas, Crimen Organizado</w:t>
      </w:r>
      <w:r w:rsidRPr="006F3856">
        <w:rPr>
          <w:rFonts w:ascii="Arial" w:hAnsi="Arial" w:cs="Arial"/>
          <w:b/>
          <w:bCs/>
          <w:sz w:val="24"/>
          <w:szCs w:val="24"/>
        </w:rPr>
        <w:t xml:space="preserve">, los delitos contemplados en </w:t>
      </w:r>
      <w:r w:rsidR="00AE225E" w:rsidRPr="006F3856">
        <w:rPr>
          <w:rFonts w:ascii="Arial" w:hAnsi="Arial" w:cs="Arial"/>
          <w:b/>
          <w:bCs/>
          <w:sz w:val="24"/>
          <w:szCs w:val="24"/>
        </w:rPr>
        <w:t>la</w:t>
      </w:r>
      <w:r w:rsidRPr="006F3856">
        <w:rPr>
          <w:rFonts w:ascii="Arial" w:hAnsi="Arial" w:cs="Arial"/>
          <w:b/>
          <w:bCs/>
          <w:sz w:val="24"/>
          <w:szCs w:val="24"/>
        </w:rPr>
        <w:t xml:space="preserve"> Ley </w:t>
      </w:r>
      <w:r w:rsidR="00AE225E" w:rsidRPr="006F3856">
        <w:rPr>
          <w:rFonts w:ascii="Arial" w:hAnsi="Arial" w:cs="Arial"/>
          <w:b/>
          <w:bCs/>
          <w:sz w:val="24"/>
          <w:szCs w:val="24"/>
        </w:rPr>
        <w:t xml:space="preserve">N°8589 </w:t>
      </w:r>
      <w:r w:rsidRPr="006F3856">
        <w:rPr>
          <w:rFonts w:ascii="Arial" w:hAnsi="Arial" w:cs="Arial"/>
          <w:b/>
          <w:bCs/>
          <w:sz w:val="24"/>
          <w:szCs w:val="24"/>
        </w:rPr>
        <w:t xml:space="preserve">de Penalización de Violencia contra las Mujeres </w:t>
      </w:r>
      <w:r w:rsidR="00AE225E" w:rsidRPr="006F3856">
        <w:rPr>
          <w:rFonts w:ascii="Arial" w:hAnsi="Arial" w:cs="Arial"/>
          <w:b/>
          <w:bCs/>
          <w:sz w:val="24"/>
          <w:szCs w:val="24"/>
        </w:rPr>
        <w:t>y sus reformas de 25 de abril de 2007</w:t>
      </w:r>
      <w:r w:rsidR="00AE225E" w:rsidRPr="006F3856">
        <w:rPr>
          <w:rFonts w:ascii="Arial" w:hAnsi="Arial" w:cs="Arial"/>
          <w:sz w:val="24"/>
          <w:szCs w:val="24"/>
        </w:rPr>
        <w:t xml:space="preserve">, </w:t>
      </w:r>
      <w:r w:rsidRPr="006F3856">
        <w:rPr>
          <w:rFonts w:ascii="Arial" w:hAnsi="Arial" w:cs="Arial"/>
          <w:sz w:val="24"/>
          <w:szCs w:val="24"/>
        </w:rPr>
        <w:t>y cualquier otro delito</w:t>
      </w:r>
      <w:r w:rsidR="00F25CA4">
        <w:rPr>
          <w:rFonts w:ascii="Arial" w:hAnsi="Arial" w:cs="Arial"/>
          <w:sz w:val="24"/>
          <w:szCs w:val="24"/>
        </w:rPr>
        <w:t xml:space="preserve"> </w:t>
      </w:r>
      <w:r w:rsidR="00AF1519" w:rsidRPr="00AF1519">
        <w:rPr>
          <w:rFonts w:ascii="Arial" w:hAnsi="Arial" w:cs="Arial"/>
          <w:b/>
          <w:bCs/>
          <w:sz w:val="24"/>
          <w:szCs w:val="24"/>
        </w:rPr>
        <w:t>o contravención donde medie la violencia.</w:t>
      </w:r>
    </w:p>
    <w:p w14:paraId="002B5C18" w14:textId="77777777" w:rsidR="006751D6" w:rsidRPr="006F3856" w:rsidRDefault="006751D6" w:rsidP="006751D6">
      <w:pPr>
        <w:spacing w:after="0" w:line="360" w:lineRule="auto"/>
        <w:jc w:val="both"/>
        <w:rPr>
          <w:rFonts w:ascii="Arial" w:hAnsi="Arial" w:cs="Arial"/>
          <w:sz w:val="24"/>
          <w:szCs w:val="24"/>
        </w:rPr>
      </w:pPr>
    </w:p>
    <w:p w14:paraId="1A78C0D0" w14:textId="77777777" w:rsidR="006751D6" w:rsidRPr="006F3856" w:rsidRDefault="006751D6" w:rsidP="006751D6">
      <w:pPr>
        <w:spacing w:after="0" w:line="360" w:lineRule="auto"/>
        <w:jc w:val="both"/>
        <w:rPr>
          <w:rFonts w:ascii="Arial" w:hAnsi="Arial" w:cs="Arial"/>
          <w:sz w:val="24"/>
          <w:szCs w:val="24"/>
        </w:rPr>
      </w:pPr>
      <w:r w:rsidRPr="006F3856">
        <w:rPr>
          <w:rFonts w:ascii="Arial" w:hAnsi="Arial" w:cs="Arial"/>
          <w:sz w:val="24"/>
          <w:szCs w:val="24"/>
        </w:rPr>
        <w:t xml:space="preserve">c) Las personas menores de dieciocho años. Se exceptúa el uso de esta inhibición a las personas mayores de catorce años, en el caso de armas de fuego para la práctica deportiva, siempre que cuente la debida autorización de la organización </w:t>
      </w:r>
      <w:r w:rsidRPr="006F3856">
        <w:rPr>
          <w:rFonts w:ascii="Arial" w:hAnsi="Arial" w:cs="Arial"/>
          <w:sz w:val="24"/>
          <w:szCs w:val="24"/>
        </w:rPr>
        <w:lastRenderedPageBreak/>
        <w:t>que ostenta la representación en el país y solo en los lugares autorizados para esta práctica y estén acompañados de su representante legal.</w:t>
      </w:r>
    </w:p>
    <w:p w14:paraId="2589B8F8" w14:textId="77777777" w:rsidR="006751D6" w:rsidRPr="006F3856" w:rsidRDefault="006751D6" w:rsidP="006751D6">
      <w:pPr>
        <w:spacing w:after="0" w:line="360" w:lineRule="auto"/>
        <w:jc w:val="both"/>
        <w:rPr>
          <w:rFonts w:ascii="Arial" w:hAnsi="Arial" w:cs="Arial"/>
          <w:sz w:val="24"/>
          <w:szCs w:val="24"/>
        </w:rPr>
      </w:pPr>
    </w:p>
    <w:p w14:paraId="2F89B5ED" w14:textId="77777777" w:rsidR="006751D6" w:rsidRPr="006F3856" w:rsidRDefault="006751D6" w:rsidP="006751D6">
      <w:pPr>
        <w:spacing w:after="0" w:line="360" w:lineRule="auto"/>
        <w:jc w:val="both"/>
        <w:rPr>
          <w:rFonts w:ascii="Arial" w:hAnsi="Arial" w:cs="Arial"/>
          <w:sz w:val="24"/>
          <w:szCs w:val="24"/>
        </w:rPr>
      </w:pPr>
      <w:r w:rsidRPr="006F3856">
        <w:rPr>
          <w:rFonts w:ascii="Arial" w:hAnsi="Arial" w:cs="Arial"/>
          <w:sz w:val="24"/>
          <w:szCs w:val="24"/>
        </w:rPr>
        <w:t>d) Quienes tengan un impedimento mental o físico debidamente declarado por autoridad médica competente, que imposibilite el manejo en general de las armas de fuego.</w:t>
      </w:r>
    </w:p>
    <w:p w14:paraId="51151B1D" w14:textId="77777777" w:rsidR="006751D6" w:rsidRPr="006F3856" w:rsidRDefault="006751D6" w:rsidP="006751D6">
      <w:pPr>
        <w:spacing w:after="0" w:line="360" w:lineRule="auto"/>
        <w:jc w:val="both"/>
        <w:rPr>
          <w:rFonts w:ascii="Arial" w:hAnsi="Arial" w:cs="Arial"/>
          <w:sz w:val="24"/>
          <w:szCs w:val="24"/>
        </w:rPr>
      </w:pPr>
    </w:p>
    <w:p w14:paraId="31BE1575" w14:textId="531F33DA" w:rsidR="006751D6" w:rsidRPr="00AF1519" w:rsidRDefault="006751D6" w:rsidP="006751D6">
      <w:pPr>
        <w:spacing w:after="0" w:line="360" w:lineRule="auto"/>
        <w:jc w:val="both"/>
        <w:rPr>
          <w:rFonts w:ascii="Arial" w:hAnsi="Arial" w:cs="Arial"/>
          <w:b/>
          <w:bCs/>
          <w:sz w:val="24"/>
          <w:szCs w:val="24"/>
        </w:rPr>
      </w:pPr>
      <w:r w:rsidRPr="006F3856">
        <w:rPr>
          <w:rFonts w:ascii="Arial" w:hAnsi="Arial" w:cs="Arial"/>
          <w:sz w:val="24"/>
          <w:szCs w:val="24"/>
        </w:rPr>
        <w:t xml:space="preserve">e) Personas con antecedentes penales o policiales por los delitos contra la propiedad, </w:t>
      </w:r>
      <w:r w:rsidRPr="006F3856">
        <w:rPr>
          <w:rFonts w:ascii="Arial" w:hAnsi="Arial" w:cs="Arial"/>
          <w:b/>
          <w:bCs/>
          <w:sz w:val="24"/>
          <w:szCs w:val="24"/>
        </w:rPr>
        <w:t>delitos contemplados en l</w:t>
      </w:r>
      <w:r w:rsidR="00AE225E" w:rsidRPr="006F3856">
        <w:rPr>
          <w:rFonts w:ascii="Arial" w:hAnsi="Arial" w:cs="Arial"/>
          <w:b/>
          <w:bCs/>
          <w:sz w:val="24"/>
          <w:szCs w:val="24"/>
        </w:rPr>
        <w:t>a</w:t>
      </w:r>
      <w:r w:rsidRPr="006F3856">
        <w:rPr>
          <w:rFonts w:ascii="Arial" w:hAnsi="Arial" w:cs="Arial"/>
          <w:b/>
          <w:bCs/>
          <w:sz w:val="24"/>
          <w:szCs w:val="24"/>
        </w:rPr>
        <w:t xml:space="preserve"> </w:t>
      </w:r>
      <w:r w:rsidR="00AE225E" w:rsidRPr="006F3856">
        <w:rPr>
          <w:rFonts w:ascii="Arial" w:hAnsi="Arial" w:cs="Arial"/>
          <w:b/>
          <w:bCs/>
          <w:sz w:val="24"/>
          <w:szCs w:val="24"/>
        </w:rPr>
        <w:t>Ley N°8589 de Penalización de Violencia contra las Mujeres y sus reformas de 25 de abril de 2007</w:t>
      </w:r>
      <w:r w:rsidRPr="006F3856">
        <w:rPr>
          <w:rFonts w:ascii="Arial" w:hAnsi="Arial" w:cs="Arial"/>
          <w:sz w:val="24"/>
          <w:szCs w:val="24"/>
        </w:rPr>
        <w:t xml:space="preserve">, delitos sexuales, delitos contra la vida, delitos contra la libertad e infracción a la Ley de Estupefacientes, Sustancias Psicotrópicas, Drogas de Uso no Autorizado y Actividades Conexas, Crimen Organizado y cualquier otro delito </w:t>
      </w:r>
      <w:r w:rsidRPr="00AF1519">
        <w:rPr>
          <w:rFonts w:ascii="Arial" w:hAnsi="Arial" w:cs="Arial"/>
          <w:b/>
          <w:bCs/>
          <w:sz w:val="24"/>
          <w:szCs w:val="24"/>
        </w:rPr>
        <w:t>o contravención donde medie la violencia.</w:t>
      </w:r>
    </w:p>
    <w:p w14:paraId="6449EEE3" w14:textId="77777777" w:rsidR="006751D6" w:rsidRPr="006F3856" w:rsidRDefault="006751D6" w:rsidP="006751D6">
      <w:pPr>
        <w:spacing w:after="0" w:line="360" w:lineRule="auto"/>
        <w:jc w:val="both"/>
        <w:rPr>
          <w:rFonts w:ascii="Arial" w:hAnsi="Arial" w:cs="Arial"/>
          <w:sz w:val="24"/>
          <w:szCs w:val="24"/>
        </w:rPr>
      </w:pPr>
    </w:p>
    <w:p w14:paraId="035E5BF3" w14:textId="01C80093" w:rsidR="006751D6" w:rsidRPr="006F3856" w:rsidRDefault="006751D6" w:rsidP="006751D6">
      <w:pPr>
        <w:spacing w:after="0" w:line="360" w:lineRule="auto"/>
        <w:jc w:val="both"/>
        <w:rPr>
          <w:rFonts w:ascii="Arial" w:hAnsi="Arial" w:cs="Arial"/>
          <w:sz w:val="24"/>
          <w:szCs w:val="24"/>
        </w:rPr>
      </w:pPr>
      <w:r w:rsidRPr="006F3856">
        <w:rPr>
          <w:rFonts w:ascii="Arial" w:hAnsi="Arial" w:cs="Arial"/>
          <w:sz w:val="24"/>
          <w:szCs w:val="24"/>
        </w:rPr>
        <w:t xml:space="preserve">f) Aquellas a las que se les haya impuesto medidas de protección por conductas de violencia doméstica, </w:t>
      </w:r>
      <w:r w:rsidRPr="006F3856">
        <w:rPr>
          <w:rFonts w:ascii="Arial" w:hAnsi="Arial" w:cs="Arial"/>
          <w:b/>
          <w:bCs/>
          <w:sz w:val="24"/>
          <w:szCs w:val="24"/>
        </w:rPr>
        <w:t xml:space="preserve">así como aquellas personas que se encuentren inscritas en el registro de agresores, conforme a la Ley </w:t>
      </w:r>
      <w:proofErr w:type="spellStart"/>
      <w:r w:rsidRPr="006F3856">
        <w:rPr>
          <w:rFonts w:ascii="Arial" w:hAnsi="Arial" w:cs="Arial"/>
          <w:b/>
          <w:bCs/>
          <w:sz w:val="24"/>
          <w:szCs w:val="24"/>
        </w:rPr>
        <w:t>N.°</w:t>
      </w:r>
      <w:proofErr w:type="spellEnd"/>
      <w:r w:rsidRPr="006F3856">
        <w:rPr>
          <w:rFonts w:ascii="Arial" w:hAnsi="Arial" w:cs="Arial"/>
          <w:b/>
          <w:bCs/>
          <w:sz w:val="24"/>
          <w:szCs w:val="24"/>
        </w:rPr>
        <w:t xml:space="preserve"> 7586</w:t>
      </w:r>
      <w:r w:rsidR="00AE225E" w:rsidRPr="006F3856">
        <w:rPr>
          <w:rFonts w:ascii="Arial" w:hAnsi="Arial" w:cs="Arial"/>
          <w:b/>
          <w:bCs/>
          <w:sz w:val="24"/>
          <w:szCs w:val="24"/>
        </w:rPr>
        <w:t xml:space="preserve"> c</w:t>
      </w:r>
      <w:r w:rsidRPr="006F3856">
        <w:rPr>
          <w:rFonts w:ascii="Arial" w:hAnsi="Arial" w:cs="Arial"/>
          <w:b/>
          <w:bCs/>
          <w:sz w:val="24"/>
          <w:szCs w:val="24"/>
        </w:rPr>
        <w:t>ontra la Violencia Doméstica, de 10 de abril de 1996.</w:t>
      </w:r>
    </w:p>
    <w:p w14:paraId="55FA38D1" w14:textId="77777777" w:rsidR="006751D6" w:rsidRPr="006F3856" w:rsidRDefault="006751D6" w:rsidP="006751D6">
      <w:pPr>
        <w:spacing w:after="0" w:line="360" w:lineRule="auto"/>
        <w:jc w:val="both"/>
        <w:rPr>
          <w:rFonts w:ascii="Arial" w:hAnsi="Arial" w:cs="Arial"/>
          <w:b/>
          <w:bCs/>
          <w:sz w:val="24"/>
          <w:szCs w:val="24"/>
        </w:rPr>
      </w:pPr>
    </w:p>
    <w:p w14:paraId="7B6284F6" w14:textId="260ED471" w:rsidR="006751D6" w:rsidRPr="006F3856" w:rsidRDefault="006751D6" w:rsidP="006751D6">
      <w:pPr>
        <w:spacing w:after="0" w:line="360" w:lineRule="auto"/>
        <w:jc w:val="both"/>
        <w:rPr>
          <w:rFonts w:ascii="Arial" w:hAnsi="Arial" w:cs="Arial"/>
          <w:sz w:val="24"/>
          <w:szCs w:val="24"/>
        </w:rPr>
      </w:pPr>
      <w:r w:rsidRPr="006F3856">
        <w:rPr>
          <w:rFonts w:ascii="Arial" w:hAnsi="Arial" w:cs="Arial"/>
          <w:b/>
          <w:bCs/>
          <w:sz w:val="24"/>
          <w:szCs w:val="24"/>
        </w:rPr>
        <w:t xml:space="preserve">g) Quienes hayan incurrido en conductas que impliquen violaciones a las normas dispuestas en la presente Ley, su reglamento y disposiciones de control de armas de fuego, emanadas del Ministerio de Seguridad Pública. </w:t>
      </w:r>
    </w:p>
    <w:p w14:paraId="21545315" w14:textId="77777777" w:rsidR="006751D6" w:rsidRPr="006F3856" w:rsidRDefault="006751D6" w:rsidP="00FA606D">
      <w:pPr>
        <w:spacing w:after="0" w:line="360" w:lineRule="auto"/>
        <w:jc w:val="both"/>
        <w:rPr>
          <w:rFonts w:ascii="Arial" w:eastAsia="Times New Roman" w:hAnsi="Arial" w:cs="Arial"/>
          <w:color w:val="000000"/>
          <w:sz w:val="24"/>
          <w:szCs w:val="24"/>
          <w:lang w:eastAsia="es-CR"/>
        </w:rPr>
      </w:pPr>
    </w:p>
    <w:p w14:paraId="2FB2759E" w14:textId="14160ACE" w:rsidR="00EC1D7E" w:rsidRPr="006F3856" w:rsidRDefault="00EC1D7E" w:rsidP="00FA606D">
      <w:pPr>
        <w:spacing w:after="0" w:line="360" w:lineRule="auto"/>
        <w:jc w:val="both"/>
        <w:rPr>
          <w:rFonts w:ascii="Arial" w:eastAsia="Times New Roman" w:hAnsi="Arial" w:cs="Arial"/>
          <w:color w:val="000000"/>
          <w:sz w:val="24"/>
          <w:szCs w:val="24"/>
          <w:lang w:eastAsia="es-CR"/>
        </w:rPr>
      </w:pPr>
      <w:r w:rsidRPr="006F3856">
        <w:rPr>
          <w:rFonts w:ascii="Arial" w:eastAsia="Times New Roman" w:hAnsi="Arial" w:cs="Arial"/>
          <w:color w:val="000000"/>
          <w:sz w:val="24"/>
          <w:szCs w:val="24"/>
          <w:lang w:eastAsia="es-CR"/>
        </w:rPr>
        <w:t xml:space="preserve">Artículo 88- </w:t>
      </w:r>
      <w:r w:rsidR="003B3242" w:rsidRPr="006F3856">
        <w:rPr>
          <w:rFonts w:ascii="Arial" w:eastAsia="Times New Roman" w:hAnsi="Arial" w:cs="Arial"/>
          <w:color w:val="000000"/>
          <w:sz w:val="24"/>
          <w:szCs w:val="24"/>
          <w:lang w:eastAsia="es-CR"/>
        </w:rPr>
        <w:t xml:space="preserve">Tenencia ilegal de armas permitidas. Se sancionará con pena privativa de libertad </w:t>
      </w:r>
      <w:r w:rsidR="003B3242" w:rsidRPr="00A25C49">
        <w:rPr>
          <w:rFonts w:ascii="Arial" w:eastAsia="Times New Roman" w:hAnsi="Arial" w:cs="Arial"/>
          <w:color w:val="000000"/>
          <w:sz w:val="24"/>
          <w:szCs w:val="24"/>
          <w:lang w:eastAsia="es-CR"/>
        </w:rPr>
        <w:t>de tres hasta cinco años de prisión, a quien mantenga bajo su posesión, en forma ilegítima, un arma de fuego permitida</w:t>
      </w:r>
      <w:r w:rsidR="003B3242" w:rsidRPr="006F3856">
        <w:rPr>
          <w:rFonts w:ascii="Arial" w:eastAsia="Times New Roman" w:hAnsi="Arial" w:cs="Arial"/>
          <w:color w:val="000000"/>
          <w:sz w:val="24"/>
          <w:szCs w:val="24"/>
          <w:lang w:eastAsia="es-CR"/>
        </w:rPr>
        <w:t xml:space="preserve"> que no se encuentre debidamente inscrita, ante el Departamento de Control de Armas y Explosivos, a su nombre o a nombre de una persona jurídica que le autorice su portación, tenencia y/o uso.</w:t>
      </w:r>
    </w:p>
    <w:p w14:paraId="3B199389" w14:textId="77777777" w:rsidR="0095393E" w:rsidRPr="006F3856" w:rsidRDefault="0095393E" w:rsidP="00FA606D">
      <w:pPr>
        <w:spacing w:after="0" w:line="360" w:lineRule="auto"/>
        <w:jc w:val="both"/>
        <w:rPr>
          <w:rFonts w:ascii="Arial" w:eastAsia="Times New Roman" w:hAnsi="Arial" w:cs="Arial"/>
          <w:color w:val="000000"/>
          <w:sz w:val="24"/>
          <w:szCs w:val="24"/>
          <w:lang w:eastAsia="es-CR"/>
        </w:rPr>
      </w:pPr>
    </w:p>
    <w:p w14:paraId="58EBBE28" w14:textId="713AD4F7" w:rsidR="006C7EE3" w:rsidRPr="006F3856" w:rsidRDefault="003B3242" w:rsidP="00FA606D">
      <w:pPr>
        <w:spacing w:after="0" w:line="360" w:lineRule="auto"/>
        <w:jc w:val="both"/>
        <w:rPr>
          <w:rFonts w:ascii="Arial" w:eastAsia="Times New Roman" w:hAnsi="Arial" w:cs="Arial"/>
          <w:color w:val="000000"/>
          <w:sz w:val="24"/>
          <w:szCs w:val="24"/>
          <w:lang w:eastAsia="es-CR"/>
        </w:rPr>
      </w:pPr>
      <w:r w:rsidRPr="006F3856">
        <w:rPr>
          <w:rFonts w:ascii="Arial" w:eastAsia="Times New Roman" w:hAnsi="Arial" w:cs="Arial"/>
          <w:b/>
          <w:bCs/>
          <w:color w:val="000000"/>
          <w:sz w:val="24"/>
          <w:szCs w:val="24"/>
          <w:lang w:eastAsia="es-CR"/>
        </w:rPr>
        <w:lastRenderedPageBreak/>
        <w:t>La pena se agravará hasta en un tercio si el agente posee un arma de fuego que se encuentra inscrita a nombre de un tercero, ha sido reportada</w:t>
      </w:r>
      <w:r w:rsidR="005551C7" w:rsidRPr="006F3856">
        <w:rPr>
          <w:rFonts w:ascii="Arial" w:eastAsia="Times New Roman" w:hAnsi="Arial" w:cs="Arial"/>
          <w:b/>
          <w:bCs/>
          <w:color w:val="000000"/>
          <w:sz w:val="24"/>
          <w:szCs w:val="24"/>
          <w:lang w:eastAsia="es-CR"/>
        </w:rPr>
        <w:t xml:space="preserve"> por el propietario registral</w:t>
      </w:r>
      <w:r w:rsidRPr="006F3856">
        <w:rPr>
          <w:rFonts w:ascii="Arial" w:eastAsia="Times New Roman" w:hAnsi="Arial" w:cs="Arial"/>
          <w:b/>
          <w:bCs/>
          <w:color w:val="000000"/>
          <w:sz w:val="24"/>
          <w:szCs w:val="24"/>
          <w:lang w:eastAsia="es-CR"/>
        </w:rPr>
        <w:t xml:space="preserve"> como extraviada o sustraída, ha sido utilizada para la comisión de un ilícito penal, o se enmarca dentro de </w:t>
      </w:r>
      <w:r w:rsidR="006C7EE3" w:rsidRPr="006F3856">
        <w:rPr>
          <w:rFonts w:ascii="Arial" w:eastAsia="Times New Roman" w:hAnsi="Arial" w:cs="Arial"/>
          <w:b/>
          <w:bCs/>
          <w:color w:val="000000"/>
          <w:sz w:val="24"/>
          <w:szCs w:val="24"/>
          <w:lang w:eastAsia="es-CR"/>
        </w:rPr>
        <w:t>alguno de los supuestos de delincuencia</w:t>
      </w:r>
      <w:r w:rsidRPr="006F3856">
        <w:rPr>
          <w:rFonts w:ascii="Arial" w:eastAsia="Times New Roman" w:hAnsi="Arial" w:cs="Arial"/>
          <w:b/>
          <w:bCs/>
          <w:color w:val="000000"/>
          <w:sz w:val="24"/>
          <w:szCs w:val="24"/>
          <w:lang w:eastAsia="es-CR"/>
        </w:rPr>
        <w:t xml:space="preserve"> organizada</w:t>
      </w:r>
      <w:r w:rsidR="006C7EE3" w:rsidRPr="006F3856">
        <w:rPr>
          <w:rFonts w:ascii="Arial" w:eastAsia="Times New Roman" w:hAnsi="Arial" w:cs="Arial"/>
          <w:b/>
          <w:bCs/>
          <w:color w:val="000000"/>
          <w:sz w:val="24"/>
          <w:szCs w:val="24"/>
          <w:lang w:eastAsia="es-CR"/>
        </w:rPr>
        <w:t xml:space="preserve"> o asociación ilícita</w:t>
      </w:r>
      <w:r w:rsidRPr="006F3856">
        <w:rPr>
          <w:rFonts w:ascii="Arial" w:eastAsia="Times New Roman" w:hAnsi="Arial" w:cs="Arial"/>
          <w:b/>
          <w:bCs/>
          <w:color w:val="000000"/>
          <w:sz w:val="24"/>
          <w:szCs w:val="24"/>
          <w:lang w:eastAsia="es-CR"/>
        </w:rPr>
        <w:t>.</w:t>
      </w:r>
      <w:r w:rsidR="006751D6" w:rsidRPr="006F3856">
        <w:rPr>
          <w:rFonts w:ascii="Arial" w:eastAsia="Times New Roman" w:hAnsi="Arial" w:cs="Arial"/>
          <w:color w:val="000000"/>
          <w:sz w:val="24"/>
          <w:szCs w:val="24"/>
          <w:lang w:eastAsia="es-CR"/>
        </w:rPr>
        <w:t xml:space="preserve"> </w:t>
      </w:r>
    </w:p>
    <w:p w14:paraId="0F626351" w14:textId="77777777" w:rsidR="00FA606D" w:rsidRPr="006F3856" w:rsidRDefault="00FA606D" w:rsidP="00FA606D">
      <w:pPr>
        <w:spacing w:after="0" w:line="360" w:lineRule="auto"/>
        <w:jc w:val="both"/>
        <w:rPr>
          <w:rFonts w:ascii="Arial" w:eastAsia="Times New Roman" w:hAnsi="Arial" w:cs="Arial"/>
          <w:color w:val="000000"/>
          <w:sz w:val="24"/>
          <w:szCs w:val="24"/>
          <w:lang w:eastAsia="es-CR"/>
        </w:rPr>
      </w:pPr>
    </w:p>
    <w:p w14:paraId="28BAAF7F" w14:textId="1253A5ED" w:rsidR="003B3242" w:rsidRPr="006F3856" w:rsidRDefault="003B3242" w:rsidP="00FA606D">
      <w:pPr>
        <w:spacing w:after="0" w:line="360" w:lineRule="auto"/>
        <w:jc w:val="both"/>
        <w:rPr>
          <w:rFonts w:ascii="Arial" w:eastAsia="Times New Roman" w:hAnsi="Arial" w:cs="Arial"/>
          <w:color w:val="000000"/>
          <w:sz w:val="24"/>
          <w:szCs w:val="24"/>
          <w:lang w:eastAsia="es-CR"/>
        </w:rPr>
      </w:pPr>
      <w:r w:rsidRPr="006F3856">
        <w:rPr>
          <w:rFonts w:ascii="Arial" w:eastAsia="Times New Roman" w:hAnsi="Arial" w:cs="Arial"/>
          <w:color w:val="000000"/>
          <w:sz w:val="24"/>
          <w:szCs w:val="24"/>
          <w:lang w:eastAsia="es-CR"/>
        </w:rPr>
        <w:t>Artículo 88 bis- Portación ilegal de armas permitidas. Se sancionará con pena privativa de libertad de dos hasta cuatro años de prisión, a quien porte un arma de fuego permitida, debidamente inscrita, pero sin contar con el debido permiso. Si el arma no está inscrita</w:t>
      </w:r>
      <w:r w:rsidR="006C7EE3" w:rsidRPr="006F3856">
        <w:rPr>
          <w:rFonts w:ascii="Arial" w:eastAsia="Times New Roman" w:hAnsi="Arial" w:cs="Arial"/>
          <w:color w:val="000000"/>
          <w:sz w:val="24"/>
          <w:szCs w:val="24"/>
          <w:lang w:eastAsia="es-CR"/>
        </w:rPr>
        <w:t xml:space="preserve">, </w:t>
      </w:r>
      <w:r w:rsidR="006C7EE3" w:rsidRPr="006F3856">
        <w:rPr>
          <w:rFonts w:ascii="Arial" w:eastAsia="Times New Roman" w:hAnsi="Arial" w:cs="Arial"/>
          <w:b/>
          <w:bCs/>
          <w:color w:val="000000"/>
          <w:sz w:val="24"/>
          <w:szCs w:val="24"/>
          <w:lang w:eastAsia="es-CR"/>
        </w:rPr>
        <w:t>se encuentra inscrita a nombre de un tercero, ha sido reportada</w:t>
      </w:r>
      <w:r w:rsidR="00D525A5" w:rsidRPr="006F3856">
        <w:rPr>
          <w:rFonts w:ascii="Arial" w:eastAsia="Times New Roman" w:hAnsi="Arial" w:cs="Arial"/>
          <w:b/>
          <w:bCs/>
          <w:color w:val="000000"/>
          <w:sz w:val="24"/>
          <w:szCs w:val="24"/>
          <w:lang w:eastAsia="es-CR"/>
        </w:rPr>
        <w:t xml:space="preserve"> por el propietario registral</w:t>
      </w:r>
      <w:r w:rsidR="006C7EE3" w:rsidRPr="006F3856">
        <w:rPr>
          <w:rFonts w:ascii="Arial" w:eastAsia="Times New Roman" w:hAnsi="Arial" w:cs="Arial"/>
          <w:b/>
          <w:bCs/>
          <w:color w:val="000000"/>
          <w:sz w:val="24"/>
          <w:szCs w:val="24"/>
          <w:lang w:eastAsia="es-CR"/>
        </w:rPr>
        <w:t xml:space="preserve"> como extraviada o sustraída, ha sido utilizada para la comisión de un ilícito penal</w:t>
      </w:r>
      <w:r w:rsidRPr="006F3856">
        <w:rPr>
          <w:rFonts w:ascii="Arial" w:eastAsia="Times New Roman" w:hAnsi="Arial" w:cs="Arial"/>
          <w:color w:val="000000"/>
          <w:sz w:val="24"/>
          <w:szCs w:val="24"/>
          <w:lang w:eastAsia="es-CR"/>
        </w:rPr>
        <w:t xml:space="preserve"> o la portación se realiza dentro de alguno de los supuestos de delincuencia organizada o asociación ilícita, la pena se incrementará un tercio.</w:t>
      </w:r>
    </w:p>
    <w:p w14:paraId="0910FEEB" w14:textId="77777777" w:rsidR="00E70292" w:rsidRDefault="00E70292" w:rsidP="00FA606D">
      <w:pPr>
        <w:spacing w:after="0" w:line="360" w:lineRule="auto"/>
        <w:jc w:val="both"/>
        <w:rPr>
          <w:rFonts w:ascii="Arial" w:eastAsia="Times New Roman" w:hAnsi="Arial" w:cs="Arial"/>
          <w:color w:val="000000"/>
          <w:sz w:val="24"/>
          <w:szCs w:val="24"/>
          <w:lang w:eastAsia="es-CR"/>
        </w:rPr>
      </w:pPr>
    </w:p>
    <w:p w14:paraId="1BE1F2DF" w14:textId="77777777" w:rsidR="00E70292" w:rsidRDefault="00E70292" w:rsidP="00FA606D">
      <w:pPr>
        <w:spacing w:after="0" w:line="36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w:t>
      </w:r>
    </w:p>
    <w:p w14:paraId="553ED4DE" w14:textId="636C015D" w:rsidR="006C7EE3" w:rsidRPr="006F3856" w:rsidRDefault="00EC1D7E" w:rsidP="00FA606D">
      <w:pPr>
        <w:spacing w:after="0" w:line="360" w:lineRule="auto"/>
        <w:jc w:val="both"/>
        <w:rPr>
          <w:rFonts w:ascii="Arial" w:eastAsia="Times New Roman" w:hAnsi="Arial" w:cs="Arial"/>
          <w:color w:val="000000"/>
          <w:sz w:val="24"/>
          <w:szCs w:val="24"/>
          <w:lang w:eastAsia="es-CR"/>
        </w:rPr>
      </w:pPr>
      <w:r w:rsidRPr="006F3856">
        <w:rPr>
          <w:rFonts w:ascii="Arial" w:eastAsia="Times New Roman" w:hAnsi="Arial" w:cs="Arial"/>
          <w:color w:val="000000"/>
          <w:sz w:val="24"/>
          <w:szCs w:val="24"/>
          <w:lang w:eastAsia="es-CR"/>
        </w:rPr>
        <w:br/>
      </w:r>
      <w:r w:rsidR="006C7EE3" w:rsidRPr="006F3856">
        <w:rPr>
          <w:rFonts w:ascii="Arial" w:eastAsia="Times New Roman" w:hAnsi="Arial" w:cs="Arial"/>
          <w:color w:val="000000"/>
          <w:sz w:val="24"/>
          <w:szCs w:val="24"/>
          <w:lang w:eastAsia="es-CR"/>
        </w:rPr>
        <w:t>Artículo 88 ter- Obligación de denunciar, reportar y su sanción. Todo titular de un arma de fuego, sea persona física o jurídica, está en la obligación de:</w:t>
      </w:r>
    </w:p>
    <w:p w14:paraId="12131B63" w14:textId="77777777" w:rsidR="006C7EE3" w:rsidRDefault="006C7EE3" w:rsidP="00FA606D">
      <w:pPr>
        <w:spacing w:after="0" w:line="360" w:lineRule="auto"/>
        <w:jc w:val="both"/>
        <w:rPr>
          <w:rFonts w:ascii="Arial" w:eastAsia="Times New Roman" w:hAnsi="Arial" w:cs="Arial"/>
          <w:color w:val="000000"/>
          <w:sz w:val="24"/>
          <w:szCs w:val="24"/>
          <w:lang w:eastAsia="es-CR"/>
        </w:rPr>
      </w:pPr>
    </w:p>
    <w:p w14:paraId="48552C22" w14:textId="15F0FE67" w:rsidR="00FD0241" w:rsidRPr="006F3856" w:rsidRDefault="00FD0241" w:rsidP="00FA606D">
      <w:pPr>
        <w:spacing w:after="0" w:line="36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w:t>
      </w:r>
    </w:p>
    <w:p w14:paraId="0E76B404" w14:textId="5002E4B3" w:rsidR="006F3856" w:rsidRDefault="006F3856" w:rsidP="00FA606D">
      <w:pPr>
        <w:spacing w:after="0" w:line="360" w:lineRule="auto"/>
        <w:jc w:val="both"/>
        <w:rPr>
          <w:rFonts w:ascii="Arial" w:eastAsia="Times New Roman" w:hAnsi="Arial" w:cs="Arial"/>
          <w:color w:val="000000"/>
          <w:sz w:val="24"/>
          <w:szCs w:val="24"/>
          <w:lang w:eastAsia="es-CR"/>
        </w:rPr>
      </w:pPr>
    </w:p>
    <w:p w14:paraId="62B2C181" w14:textId="037F75FD" w:rsidR="007D195E" w:rsidRPr="006F3856" w:rsidRDefault="006C7EE3" w:rsidP="00FA606D">
      <w:pPr>
        <w:spacing w:after="0" w:line="360" w:lineRule="auto"/>
        <w:jc w:val="both"/>
        <w:rPr>
          <w:rFonts w:ascii="Arial" w:hAnsi="Arial" w:cs="Arial"/>
          <w:sz w:val="24"/>
          <w:szCs w:val="24"/>
        </w:rPr>
      </w:pPr>
      <w:r w:rsidRPr="006F3856">
        <w:rPr>
          <w:rFonts w:ascii="Arial" w:eastAsia="Times New Roman" w:hAnsi="Arial" w:cs="Arial"/>
          <w:color w:val="000000"/>
          <w:sz w:val="24"/>
          <w:szCs w:val="24"/>
          <w:lang w:eastAsia="es-CR"/>
        </w:rPr>
        <w:t xml:space="preserve">Se impondrá pena de diez a sesenta días multa, a quien omita denunciar o reportar la pérdida, el extravío o la sustracción de un arma de fuego. </w:t>
      </w:r>
      <w:r w:rsidRPr="006F3856">
        <w:rPr>
          <w:rFonts w:ascii="Arial" w:eastAsia="Times New Roman" w:hAnsi="Arial" w:cs="Arial"/>
          <w:b/>
          <w:bCs/>
          <w:color w:val="000000"/>
          <w:sz w:val="24"/>
          <w:szCs w:val="24"/>
          <w:lang w:eastAsia="es-CR"/>
        </w:rPr>
        <w:t xml:space="preserve">Esta </w:t>
      </w:r>
      <w:r w:rsidR="007D195E" w:rsidRPr="006F3856">
        <w:rPr>
          <w:rFonts w:ascii="Arial" w:hAnsi="Arial" w:cs="Arial"/>
          <w:b/>
          <w:bCs/>
          <w:sz w:val="24"/>
          <w:szCs w:val="24"/>
        </w:rPr>
        <w:t xml:space="preserve">omisión </w:t>
      </w:r>
      <w:r w:rsidRPr="006F3856">
        <w:rPr>
          <w:rFonts w:ascii="Arial" w:hAnsi="Arial" w:cs="Arial"/>
          <w:b/>
          <w:bCs/>
          <w:sz w:val="24"/>
          <w:szCs w:val="24"/>
        </w:rPr>
        <w:t>generar</w:t>
      </w:r>
      <w:r w:rsidR="007D195E" w:rsidRPr="006F3856">
        <w:rPr>
          <w:rFonts w:ascii="Arial" w:hAnsi="Arial" w:cs="Arial"/>
          <w:b/>
          <w:bCs/>
          <w:sz w:val="24"/>
          <w:szCs w:val="24"/>
        </w:rPr>
        <w:t>á la cancelación de la matrícula y el permiso de portación, si el arma es decomisada a un tercero sin que haya sido reportada como perdida o sustraída por el propietario registral.</w:t>
      </w:r>
    </w:p>
    <w:p w14:paraId="7CCCFADD" w14:textId="77777777" w:rsidR="006C7EE3" w:rsidRPr="006F3856" w:rsidRDefault="006C7EE3" w:rsidP="00FA606D">
      <w:pPr>
        <w:spacing w:after="0" w:line="360" w:lineRule="auto"/>
        <w:jc w:val="both"/>
        <w:rPr>
          <w:rFonts w:ascii="Arial" w:eastAsia="Times New Roman" w:hAnsi="Arial" w:cs="Arial"/>
          <w:color w:val="000000"/>
          <w:sz w:val="24"/>
          <w:szCs w:val="24"/>
          <w:lang w:eastAsia="es-CR"/>
        </w:rPr>
      </w:pPr>
    </w:p>
    <w:p w14:paraId="06192BBA" w14:textId="77777777" w:rsidR="00FA606D" w:rsidRPr="006F3856" w:rsidRDefault="00FA606D" w:rsidP="00FA606D">
      <w:pPr>
        <w:spacing w:after="0" w:line="360" w:lineRule="auto"/>
        <w:rPr>
          <w:rFonts w:ascii="Arial" w:hAnsi="Arial" w:cs="Arial"/>
          <w:sz w:val="24"/>
          <w:szCs w:val="24"/>
        </w:rPr>
      </w:pPr>
      <w:r w:rsidRPr="006F3856">
        <w:rPr>
          <w:rFonts w:ascii="Arial" w:hAnsi="Arial" w:cs="Arial"/>
          <w:sz w:val="24"/>
          <w:szCs w:val="24"/>
        </w:rPr>
        <w:t>Rige a partir de su publicación.</w:t>
      </w:r>
    </w:p>
    <w:p w14:paraId="5C3CD60A" w14:textId="77777777" w:rsidR="00FA606D" w:rsidRPr="006F3856" w:rsidRDefault="00FA606D" w:rsidP="00FA606D">
      <w:pPr>
        <w:spacing w:after="0" w:line="360" w:lineRule="auto"/>
        <w:rPr>
          <w:rFonts w:ascii="Arial" w:hAnsi="Arial" w:cs="Arial"/>
          <w:sz w:val="24"/>
          <w:szCs w:val="24"/>
        </w:rPr>
      </w:pPr>
    </w:p>
    <w:p w14:paraId="24EC20B1" w14:textId="77777777" w:rsidR="00FA606D" w:rsidRPr="006F3856" w:rsidRDefault="00FA606D" w:rsidP="00FA606D">
      <w:pPr>
        <w:spacing w:after="0" w:line="360" w:lineRule="auto"/>
        <w:rPr>
          <w:rFonts w:ascii="Arial" w:hAnsi="Arial" w:cs="Arial"/>
          <w:sz w:val="24"/>
          <w:szCs w:val="24"/>
        </w:rPr>
      </w:pPr>
    </w:p>
    <w:p w14:paraId="11AEDEBA" w14:textId="77777777" w:rsidR="00FA606D" w:rsidRPr="006F3856" w:rsidRDefault="00FA606D" w:rsidP="00FA606D">
      <w:pPr>
        <w:spacing w:after="0" w:line="360" w:lineRule="auto"/>
        <w:rPr>
          <w:rFonts w:ascii="Arial" w:hAnsi="Arial" w:cs="Arial"/>
          <w:sz w:val="24"/>
          <w:szCs w:val="24"/>
        </w:rPr>
      </w:pPr>
    </w:p>
    <w:p w14:paraId="7CA3306D" w14:textId="77777777" w:rsidR="00FA606D" w:rsidRPr="006F3856" w:rsidRDefault="00FA606D" w:rsidP="00FA606D">
      <w:pPr>
        <w:spacing w:after="0" w:line="360" w:lineRule="auto"/>
        <w:jc w:val="center"/>
        <w:rPr>
          <w:rFonts w:ascii="Arial" w:hAnsi="Arial" w:cs="Arial"/>
          <w:sz w:val="24"/>
          <w:szCs w:val="24"/>
        </w:rPr>
      </w:pPr>
      <w:r w:rsidRPr="006F3856">
        <w:rPr>
          <w:rFonts w:ascii="Arial" w:hAnsi="Arial" w:cs="Arial"/>
          <w:sz w:val="24"/>
          <w:szCs w:val="24"/>
        </w:rPr>
        <w:t>RODRIGO CHAVES ROBLES</w:t>
      </w:r>
    </w:p>
    <w:p w14:paraId="1B85C1E8" w14:textId="77777777" w:rsidR="00FA606D" w:rsidRPr="006F3856" w:rsidRDefault="00FA606D" w:rsidP="00FA606D">
      <w:pPr>
        <w:spacing w:after="0" w:line="360" w:lineRule="auto"/>
        <w:jc w:val="center"/>
        <w:rPr>
          <w:rFonts w:ascii="Arial" w:hAnsi="Arial" w:cs="Arial"/>
          <w:sz w:val="24"/>
          <w:szCs w:val="24"/>
        </w:rPr>
      </w:pPr>
    </w:p>
    <w:p w14:paraId="756CA1F1" w14:textId="77777777" w:rsidR="00FA606D" w:rsidRPr="006F3856" w:rsidRDefault="00FA606D" w:rsidP="00FA606D">
      <w:pPr>
        <w:spacing w:after="0" w:line="360" w:lineRule="auto"/>
        <w:jc w:val="center"/>
        <w:rPr>
          <w:rFonts w:ascii="Arial" w:hAnsi="Arial" w:cs="Arial"/>
          <w:sz w:val="24"/>
          <w:szCs w:val="24"/>
        </w:rPr>
      </w:pPr>
    </w:p>
    <w:p w14:paraId="490F601A" w14:textId="77777777" w:rsidR="00FA606D" w:rsidRPr="006F3856" w:rsidRDefault="00FA606D" w:rsidP="00FA606D">
      <w:pPr>
        <w:spacing w:after="0" w:line="360" w:lineRule="auto"/>
        <w:jc w:val="center"/>
        <w:rPr>
          <w:rFonts w:ascii="Arial" w:hAnsi="Arial" w:cs="Arial"/>
          <w:sz w:val="24"/>
          <w:szCs w:val="24"/>
        </w:rPr>
      </w:pPr>
    </w:p>
    <w:p w14:paraId="6DE696D1" w14:textId="77777777" w:rsidR="00FA606D" w:rsidRPr="006F3856" w:rsidRDefault="00FA606D" w:rsidP="00FA606D">
      <w:pPr>
        <w:spacing w:after="0" w:line="360" w:lineRule="auto"/>
        <w:jc w:val="center"/>
        <w:rPr>
          <w:rFonts w:ascii="Arial" w:hAnsi="Arial" w:cs="Arial"/>
          <w:sz w:val="24"/>
          <w:szCs w:val="24"/>
        </w:rPr>
      </w:pPr>
      <w:r w:rsidRPr="006F3856">
        <w:rPr>
          <w:rFonts w:ascii="Arial" w:hAnsi="Arial" w:cs="Arial"/>
          <w:sz w:val="24"/>
          <w:szCs w:val="24"/>
        </w:rPr>
        <w:t>Jorge Torres Carrillo</w:t>
      </w:r>
    </w:p>
    <w:p w14:paraId="4234B3CE" w14:textId="77777777" w:rsidR="00FA606D" w:rsidRPr="006F3856" w:rsidRDefault="00FA606D" w:rsidP="00FA606D">
      <w:pPr>
        <w:spacing w:after="0" w:line="360" w:lineRule="auto"/>
        <w:jc w:val="center"/>
        <w:rPr>
          <w:rFonts w:ascii="Arial" w:hAnsi="Arial" w:cs="Arial"/>
          <w:b/>
          <w:bCs/>
          <w:sz w:val="24"/>
          <w:szCs w:val="24"/>
        </w:rPr>
      </w:pPr>
      <w:r w:rsidRPr="006F3856">
        <w:rPr>
          <w:rFonts w:ascii="Arial" w:hAnsi="Arial" w:cs="Arial"/>
          <w:b/>
          <w:bCs/>
          <w:sz w:val="24"/>
          <w:szCs w:val="24"/>
        </w:rPr>
        <w:t>Ministro de Seguridad Pública</w:t>
      </w:r>
    </w:p>
    <w:p w14:paraId="7AE2C49E" w14:textId="77777777" w:rsidR="00FA606D" w:rsidRPr="006F3856" w:rsidRDefault="00FA606D" w:rsidP="00FA606D">
      <w:pPr>
        <w:spacing w:after="0" w:line="360" w:lineRule="auto"/>
        <w:jc w:val="center"/>
        <w:rPr>
          <w:rFonts w:ascii="Arial" w:hAnsi="Arial" w:cs="Arial"/>
          <w:sz w:val="24"/>
          <w:szCs w:val="24"/>
        </w:rPr>
      </w:pPr>
    </w:p>
    <w:p w14:paraId="689DD8FB" w14:textId="77777777" w:rsidR="00FA606D" w:rsidRPr="006F3856" w:rsidRDefault="00FA606D" w:rsidP="00FA606D">
      <w:pPr>
        <w:spacing w:after="0" w:line="360" w:lineRule="auto"/>
        <w:jc w:val="center"/>
        <w:rPr>
          <w:rFonts w:ascii="Arial" w:hAnsi="Arial" w:cs="Arial"/>
          <w:sz w:val="24"/>
          <w:szCs w:val="24"/>
        </w:rPr>
      </w:pPr>
    </w:p>
    <w:p w14:paraId="0A9A117E" w14:textId="77777777" w:rsidR="00FA606D" w:rsidRPr="006F3856" w:rsidRDefault="00FA606D" w:rsidP="00FA606D">
      <w:pPr>
        <w:spacing w:after="0" w:line="360" w:lineRule="auto"/>
        <w:jc w:val="center"/>
        <w:rPr>
          <w:rFonts w:ascii="Arial" w:hAnsi="Arial" w:cs="Arial"/>
          <w:sz w:val="24"/>
          <w:szCs w:val="24"/>
        </w:rPr>
      </w:pPr>
    </w:p>
    <w:p w14:paraId="539DCF5C" w14:textId="77777777" w:rsidR="00FA606D" w:rsidRPr="006F3856" w:rsidRDefault="00FA606D" w:rsidP="00FA606D">
      <w:pPr>
        <w:spacing w:after="0" w:line="360" w:lineRule="auto"/>
        <w:jc w:val="center"/>
        <w:rPr>
          <w:rFonts w:ascii="Arial" w:hAnsi="Arial" w:cs="Arial"/>
          <w:sz w:val="24"/>
          <w:szCs w:val="24"/>
        </w:rPr>
      </w:pPr>
    </w:p>
    <w:p w14:paraId="7EB66600" w14:textId="59CC1A48" w:rsidR="007D195E" w:rsidRPr="006F3856" w:rsidRDefault="007D195E" w:rsidP="00FA606D">
      <w:pPr>
        <w:spacing w:after="0" w:line="360" w:lineRule="auto"/>
        <w:rPr>
          <w:rFonts w:ascii="Arial" w:hAnsi="Arial" w:cs="Arial"/>
          <w:sz w:val="24"/>
          <w:szCs w:val="24"/>
        </w:rPr>
      </w:pPr>
    </w:p>
    <w:sectPr w:rsidR="007D195E" w:rsidRPr="006F3856" w:rsidSect="008432C8">
      <w:footerReference w:type="default" r:id="rId8"/>
      <w:pgSz w:w="12240" w:h="15840"/>
      <w:pgMar w:top="1417" w:right="1892"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5FC82" w14:textId="77777777" w:rsidR="00EB0F69" w:rsidRDefault="00EB0F69" w:rsidP="008B6411">
      <w:pPr>
        <w:spacing w:after="0" w:line="240" w:lineRule="auto"/>
      </w:pPr>
      <w:r>
        <w:separator/>
      </w:r>
    </w:p>
  </w:endnote>
  <w:endnote w:type="continuationSeparator" w:id="0">
    <w:p w14:paraId="618C0933" w14:textId="77777777" w:rsidR="00EB0F69" w:rsidRDefault="00EB0F69" w:rsidP="008B6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369136"/>
      <w:docPartObj>
        <w:docPartGallery w:val="Page Numbers (Bottom of Page)"/>
        <w:docPartUnique/>
      </w:docPartObj>
    </w:sdtPr>
    <w:sdtEndPr/>
    <w:sdtContent>
      <w:p w14:paraId="1BECCBD1" w14:textId="66FCBDA9" w:rsidR="008B6411" w:rsidRDefault="008B6411">
        <w:pPr>
          <w:pStyle w:val="Piedepgina"/>
          <w:jc w:val="center"/>
        </w:pPr>
        <w:r>
          <w:fldChar w:fldCharType="begin"/>
        </w:r>
        <w:r>
          <w:instrText>PAGE   \* MERGEFORMAT</w:instrText>
        </w:r>
        <w:r>
          <w:fldChar w:fldCharType="separate"/>
        </w:r>
        <w:r w:rsidR="00F27D15" w:rsidRPr="00F27D15">
          <w:rPr>
            <w:noProof/>
            <w:lang w:val="es-ES"/>
          </w:rPr>
          <w:t>8</w:t>
        </w:r>
        <w:r>
          <w:fldChar w:fldCharType="end"/>
        </w:r>
      </w:p>
    </w:sdtContent>
  </w:sdt>
  <w:p w14:paraId="62D2B1F1" w14:textId="77777777" w:rsidR="008B6411" w:rsidRDefault="008B64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3E5A" w14:textId="77777777" w:rsidR="00EB0F69" w:rsidRDefault="00EB0F69" w:rsidP="008B6411">
      <w:pPr>
        <w:spacing w:after="0" w:line="240" w:lineRule="auto"/>
      </w:pPr>
      <w:r>
        <w:separator/>
      </w:r>
    </w:p>
  </w:footnote>
  <w:footnote w:type="continuationSeparator" w:id="0">
    <w:p w14:paraId="24776BE5" w14:textId="77777777" w:rsidR="00EB0F69" w:rsidRDefault="00EB0F69" w:rsidP="008B6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C78C2"/>
    <w:multiLevelType w:val="hybridMultilevel"/>
    <w:tmpl w:val="9B26802A"/>
    <w:lvl w:ilvl="0" w:tplc="C40ECCB4">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E02"/>
    <w:rsid w:val="00043CB8"/>
    <w:rsid w:val="001419C1"/>
    <w:rsid w:val="0016251F"/>
    <w:rsid w:val="00177C23"/>
    <w:rsid w:val="001F2AE6"/>
    <w:rsid w:val="002A386D"/>
    <w:rsid w:val="002C68BE"/>
    <w:rsid w:val="0033645F"/>
    <w:rsid w:val="003672D6"/>
    <w:rsid w:val="003814D1"/>
    <w:rsid w:val="00386BB6"/>
    <w:rsid w:val="003B3242"/>
    <w:rsid w:val="003D114C"/>
    <w:rsid w:val="003E2F17"/>
    <w:rsid w:val="00460758"/>
    <w:rsid w:val="004C4066"/>
    <w:rsid w:val="004C479A"/>
    <w:rsid w:val="004D1B5E"/>
    <w:rsid w:val="004D2464"/>
    <w:rsid w:val="004D7DC6"/>
    <w:rsid w:val="005455CD"/>
    <w:rsid w:val="005551C7"/>
    <w:rsid w:val="00586E4B"/>
    <w:rsid w:val="006751D6"/>
    <w:rsid w:val="00693A8E"/>
    <w:rsid w:val="006B5867"/>
    <w:rsid w:val="006C7EE3"/>
    <w:rsid w:val="006F3856"/>
    <w:rsid w:val="007102C0"/>
    <w:rsid w:val="0071422F"/>
    <w:rsid w:val="007146CC"/>
    <w:rsid w:val="007575D4"/>
    <w:rsid w:val="00782938"/>
    <w:rsid w:val="007D195E"/>
    <w:rsid w:val="00801917"/>
    <w:rsid w:val="008103A8"/>
    <w:rsid w:val="008432C8"/>
    <w:rsid w:val="00867786"/>
    <w:rsid w:val="00876539"/>
    <w:rsid w:val="008B6411"/>
    <w:rsid w:val="0095393E"/>
    <w:rsid w:val="0096334F"/>
    <w:rsid w:val="00985BEB"/>
    <w:rsid w:val="00A15007"/>
    <w:rsid w:val="00A25C49"/>
    <w:rsid w:val="00AE225E"/>
    <w:rsid w:val="00AF1519"/>
    <w:rsid w:val="00AF4E02"/>
    <w:rsid w:val="00B61008"/>
    <w:rsid w:val="00BA61DE"/>
    <w:rsid w:val="00BF6F4F"/>
    <w:rsid w:val="00C87F27"/>
    <w:rsid w:val="00CB67B0"/>
    <w:rsid w:val="00CD17FF"/>
    <w:rsid w:val="00CD23B8"/>
    <w:rsid w:val="00D525A5"/>
    <w:rsid w:val="00D63E50"/>
    <w:rsid w:val="00DA5794"/>
    <w:rsid w:val="00DE4A7B"/>
    <w:rsid w:val="00DF1943"/>
    <w:rsid w:val="00E3635F"/>
    <w:rsid w:val="00E612F1"/>
    <w:rsid w:val="00E70292"/>
    <w:rsid w:val="00EB0F69"/>
    <w:rsid w:val="00EC1D7E"/>
    <w:rsid w:val="00EE4578"/>
    <w:rsid w:val="00F25CA4"/>
    <w:rsid w:val="00F27D15"/>
    <w:rsid w:val="00F34A53"/>
    <w:rsid w:val="00F365DA"/>
    <w:rsid w:val="00F53BB8"/>
    <w:rsid w:val="00F573EA"/>
    <w:rsid w:val="00FA606D"/>
    <w:rsid w:val="00FD0241"/>
    <w:rsid w:val="00FD3AEA"/>
    <w:rsid w:val="00FF505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10E7"/>
  <w15:chartTrackingRefBased/>
  <w15:docId w15:val="{B9934744-E6A4-44FE-B394-D8BE200F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114C"/>
    <w:pPr>
      <w:ind w:left="720"/>
      <w:contextualSpacing/>
    </w:pPr>
  </w:style>
  <w:style w:type="paragraph" w:customStyle="1" w:styleId="xmsonormal">
    <w:name w:val="x_msonormal"/>
    <w:basedOn w:val="Normal"/>
    <w:rsid w:val="00DF1943"/>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xcontentpasted0">
    <w:name w:val="x_contentpasted0"/>
    <w:basedOn w:val="Fuentedeprrafopredeter"/>
    <w:rsid w:val="00DF1943"/>
  </w:style>
  <w:style w:type="paragraph" w:styleId="Textodeglobo">
    <w:name w:val="Balloon Text"/>
    <w:basedOn w:val="Normal"/>
    <w:link w:val="TextodegloboCar"/>
    <w:uiPriority w:val="99"/>
    <w:semiHidden/>
    <w:unhideWhenUsed/>
    <w:rsid w:val="00CD23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23B8"/>
    <w:rPr>
      <w:rFonts w:ascii="Segoe UI" w:hAnsi="Segoe UI" w:cs="Segoe UI"/>
      <w:sz w:val="18"/>
      <w:szCs w:val="18"/>
    </w:rPr>
  </w:style>
  <w:style w:type="paragraph" w:styleId="NormalWeb">
    <w:name w:val="Normal (Web)"/>
    <w:basedOn w:val="Normal"/>
    <w:uiPriority w:val="99"/>
    <w:unhideWhenUsed/>
    <w:rsid w:val="00FA606D"/>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Encabezado">
    <w:name w:val="header"/>
    <w:basedOn w:val="Normal"/>
    <w:link w:val="EncabezadoCar"/>
    <w:uiPriority w:val="99"/>
    <w:unhideWhenUsed/>
    <w:rsid w:val="008B64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6411"/>
  </w:style>
  <w:style w:type="paragraph" w:styleId="Piedepgina">
    <w:name w:val="footer"/>
    <w:basedOn w:val="Normal"/>
    <w:link w:val="PiedepginaCar"/>
    <w:uiPriority w:val="99"/>
    <w:unhideWhenUsed/>
    <w:rsid w:val="008B64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6411"/>
  </w:style>
  <w:style w:type="paragraph" w:styleId="Revisin">
    <w:name w:val="Revision"/>
    <w:hidden/>
    <w:uiPriority w:val="99"/>
    <w:semiHidden/>
    <w:rsid w:val="003E2F17"/>
    <w:pPr>
      <w:spacing w:after="0" w:line="240" w:lineRule="auto"/>
    </w:pPr>
  </w:style>
  <w:style w:type="character" w:styleId="Refdecomentario">
    <w:name w:val="annotation reference"/>
    <w:basedOn w:val="Fuentedeprrafopredeter"/>
    <w:uiPriority w:val="99"/>
    <w:semiHidden/>
    <w:unhideWhenUsed/>
    <w:rsid w:val="00985BEB"/>
    <w:rPr>
      <w:sz w:val="16"/>
      <w:szCs w:val="16"/>
    </w:rPr>
  </w:style>
  <w:style w:type="paragraph" w:styleId="Textocomentario">
    <w:name w:val="annotation text"/>
    <w:basedOn w:val="Normal"/>
    <w:link w:val="TextocomentarioCar"/>
    <w:uiPriority w:val="99"/>
    <w:unhideWhenUsed/>
    <w:rsid w:val="00985BEB"/>
    <w:pPr>
      <w:spacing w:line="240" w:lineRule="auto"/>
    </w:pPr>
    <w:rPr>
      <w:sz w:val="20"/>
      <w:szCs w:val="20"/>
    </w:rPr>
  </w:style>
  <w:style w:type="character" w:customStyle="1" w:styleId="TextocomentarioCar">
    <w:name w:val="Texto comentario Car"/>
    <w:basedOn w:val="Fuentedeprrafopredeter"/>
    <w:link w:val="Textocomentario"/>
    <w:uiPriority w:val="99"/>
    <w:rsid w:val="00985BEB"/>
    <w:rPr>
      <w:sz w:val="20"/>
      <w:szCs w:val="20"/>
    </w:rPr>
  </w:style>
  <w:style w:type="paragraph" w:styleId="Asuntodelcomentario">
    <w:name w:val="annotation subject"/>
    <w:basedOn w:val="Textocomentario"/>
    <w:next w:val="Textocomentario"/>
    <w:link w:val="AsuntodelcomentarioCar"/>
    <w:uiPriority w:val="99"/>
    <w:semiHidden/>
    <w:unhideWhenUsed/>
    <w:rsid w:val="00985BEB"/>
    <w:rPr>
      <w:b/>
      <w:bCs/>
    </w:rPr>
  </w:style>
  <w:style w:type="character" w:customStyle="1" w:styleId="AsuntodelcomentarioCar">
    <w:name w:val="Asunto del comentario Car"/>
    <w:basedOn w:val="TextocomentarioCar"/>
    <w:link w:val="Asuntodelcomentario"/>
    <w:uiPriority w:val="99"/>
    <w:semiHidden/>
    <w:rsid w:val="00985B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754584">
      <w:bodyDiv w:val="1"/>
      <w:marLeft w:val="0"/>
      <w:marRight w:val="0"/>
      <w:marTop w:val="0"/>
      <w:marBottom w:val="0"/>
      <w:divBdr>
        <w:top w:val="none" w:sz="0" w:space="0" w:color="auto"/>
        <w:left w:val="none" w:sz="0" w:space="0" w:color="auto"/>
        <w:bottom w:val="none" w:sz="0" w:space="0" w:color="auto"/>
        <w:right w:val="none" w:sz="0" w:space="0" w:color="auto"/>
      </w:divBdr>
    </w:div>
    <w:div w:id="540243568">
      <w:bodyDiv w:val="1"/>
      <w:marLeft w:val="0"/>
      <w:marRight w:val="0"/>
      <w:marTop w:val="0"/>
      <w:marBottom w:val="0"/>
      <w:divBdr>
        <w:top w:val="none" w:sz="0" w:space="0" w:color="auto"/>
        <w:left w:val="none" w:sz="0" w:space="0" w:color="auto"/>
        <w:bottom w:val="none" w:sz="0" w:space="0" w:color="auto"/>
        <w:right w:val="none" w:sz="0" w:space="0" w:color="auto"/>
      </w:divBdr>
    </w:div>
    <w:div w:id="835193928">
      <w:bodyDiv w:val="1"/>
      <w:marLeft w:val="0"/>
      <w:marRight w:val="0"/>
      <w:marTop w:val="0"/>
      <w:marBottom w:val="0"/>
      <w:divBdr>
        <w:top w:val="none" w:sz="0" w:space="0" w:color="auto"/>
        <w:left w:val="none" w:sz="0" w:space="0" w:color="auto"/>
        <w:bottom w:val="none" w:sz="0" w:space="0" w:color="auto"/>
        <w:right w:val="none" w:sz="0" w:space="0" w:color="auto"/>
      </w:divBdr>
      <w:divsChild>
        <w:div w:id="1213074318">
          <w:marLeft w:val="0"/>
          <w:marRight w:val="0"/>
          <w:marTop w:val="0"/>
          <w:marBottom w:val="0"/>
          <w:divBdr>
            <w:top w:val="none" w:sz="0" w:space="0" w:color="auto"/>
            <w:left w:val="none" w:sz="0" w:space="0" w:color="auto"/>
            <w:bottom w:val="none" w:sz="0" w:space="0" w:color="auto"/>
            <w:right w:val="none" w:sz="0" w:space="0" w:color="auto"/>
          </w:divBdr>
        </w:div>
        <w:div w:id="1270770345">
          <w:marLeft w:val="0"/>
          <w:marRight w:val="0"/>
          <w:marTop w:val="0"/>
          <w:marBottom w:val="0"/>
          <w:divBdr>
            <w:top w:val="none" w:sz="0" w:space="0" w:color="auto"/>
            <w:left w:val="none" w:sz="0" w:space="0" w:color="auto"/>
            <w:bottom w:val="none" w:sz="0" w:space="0" w:color="auto"/>
            <w:right w:val="none" w:sz="0" w:space="0" w:color="auto"/>
          </w:divBdr>
        </w:div>
        <w:div w:id="1970431081">
          <w:marLeft w:val="0"/>
          <w:marRight w:val="0"/>
          <w:marTop w:val="0"/>
          <w:marBottom w:val="0"/>
          <w:divBdr>
            <w:top w:val="none" w:sz="0" w:space="0" w:color="auto"/>
            <w:left w:val="none" w:sz="0" w:space="0" w:color="auto"/>
            <w:bottom w:val="none" w:sz="0" w:space="0" w:color="auto"/>
            <w:right w:val="none" w:sz="0" w:space="0" w:color="auto"/>
          </w:divBdr>
        </w:div>
      </w:divsChild>
    </w:div>
    <w:div w:id="1805852625">
      <w:bodyDiv w:val="1"/>
      <w:marLeft w:val="0"/>
      <w:marRight w:val="0"/>
      <w:marTop w:val="0"/>
      <w:marBottom w:val="0"/>
      <w:divBdr>
        <w:top w:val="none" w:sz="0" w:space="0" w:color="auto"/>
        <w:left w:val="none" w:sz="0" w:space="0" w:color="auto"/>
        <w:bottom w:val="none" w:sz="0" w:space="0" w:color="auto"/>
        <w:right w:val="none" w:sz="0" w:space="0" w:color="auto"/>
      </w:divBdr>
    </w:div>
    <w:div w:id="184466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4EAAD-A67C-4639-B07C-BF30AAB8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1597</Words>
  <Characters>8786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Ericka Duarte</dc:creator>
  <cp:keywords/>
  <dc:description/>
  <cp:lastModifiedBy>Margarita Matarrita Rojas</cp:lastModifiedBy>
  <cp:revision>2</cp:revision>
  <cp:lastPrinted>2023-03-01T20:28:00Z</cp:lastPrinted>
  <dcterms:created xsi:type="dcterms:W3CDTF">2023-04-19T19:24:00Z</dcterms:created>
  <dcterms:modified xsi:type="dcterms:W3CDTF">2023-04-19T19:24:00Z</dcterms:modified>
</cp:coreProperties>
</file>