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80905" w14:textId="6783B193" w:rsidR="002D096E" w:rsidRPr="000F4DEF" w:rsidRDefault="008E48EE" w:rsidP="008E48EE">
      <w:pPr>
        <w:pStyle w:val="NormalWeb"/>
        <w:shd w:val="clear" w:color="auto" w:fill="FFFFFF"/>
        <w:spacing w:before="0" w:beforeAutospacing="0" w:after="0" w:afterAutospacing="0" w:line="360" w:lineRule="auto"/>
        <w:jc w:val="center"/>
        <w:rPr>
          <w:rFonts w:ascii="Arial" w:hAnsi="Arial" w:cs="Arial"/>
        </w:rPr>
      </w:pPr>
      <w:r>
        <w:rPr>
          <w:rFonts w:ascii="Arial" w:hAnsi="Arial" w:cs="Arial"/>
          <w:bdr w:val="none" w:sz="0" w:space="0" w:color="auto" w:frame="1"/>
          <w:lang w:val="es-ES"/>
        </w:rPr>
        <w:t>PROYECTO</w:t>
      </w:r>
      <w:r w:rsidR="002D096E" w:rsidRPr="000F4DEF">
        <w:rPr>
          <w:rFonts w:ascii="Arial" w:hAnsi="Arial" w:cs="Arial"/>
          <w:bdr w:val="none" w:sz="0" w:space="0" w:color="auto" w:frame="1"/>
          <w:lang w:val="es-ES"/>
        </w:rPr>
        <w:t xml:space="preserve"> DE LEY</w:t>
      </w:r>
    </w:p>
    <w:p w14:paraId="1A6EA9FC" w14:textId="77777777" w:rsidR="002D096E" w:rsidRPr="000F4DEF" w:rsidRDefault="002D096E"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
          <w:bCs/>
          <w:bdr w:val="none" w:sz="0" w:space="0" w:color="auto" w:frame="1"/>
          <w:lang w:val="es-ES"/>
        </w:rPr>
        <w:t> </w:t>
      </w:r>
    </w:p>
    <w:p w14:paraId="4E329656" w14:textId="106E14CD" w:rsidR="002D096E" w:rsidRPr="000F4DEF" w:rsidRDefault="002D096E"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
          <w:bCs/>
          <w:bdr w:val="none" w:sz="0" w:space="0" w:color="auto" w:frame="1"/>
        </w:rPr>
        <w:t xml:space="preserve">LEY PARA </w:t>
      </w:r>
      <w:r w:rsidR="0067592C" w:rsidRPr="000F4DEF">
        <w:rPr>
          <w:rFonts w:ascii="Arial" w:hAnsi="Arial" w:cs="Arial"/>
          <w:b/>
          <w:bCs/>
          <w:bdr w:val="none" w:sz="0" w:space="0" w:color="auto" w:frame="1"/>
        </w:rPr>
        <w:t xml:space="preserve">RESTAURAR LA SEGURIDAD </w:t>
      </w:r>
      <w:r w:rsidR="005825EA">
        <w:rPr>
          <w:rFonts w:ascii="Arial" w:hAnsi="Arial" w:cs="Arial"/>
          <w:b/>
          <w:bCs/>
          <w:bdr w:val="none" w:sz="0" w:space="0" w:color="auto" w:frame="1"/>
        </w:rPr>
        <w:t xml:space="preserve">PÚBLICA </w:t>
      </w:r>
      <w:r w:rsidR="0067592C" w:rsidRPr="000F4DEF">
        <w:rPr>
          <w:rFonts w:ascii="Arial" w:hAnsi="Arial" w:cs="Arial"/>
          <w:b/>
          <w:bCs/>
          <w:bdr w:val="none" w:sz="0" w:space="0" w:color="auto" w:frame="1"/>
        </w:rPr>
        <w:t xml:space="preserve">Y </w:t>
      </w:r>
      <w:r w:rsidR="007E6D56" w:rsidRPr="000F4DEF">
        <w:rPr>
          <w:rFonts w:ascii="Arial" w:hAnsi="Arial" w:cs="Arial"/>
          <w:b/>
          <w:bCs/>
          <w:bdr w:val="none" w:sz="0" w:space="0" w:color="auto" w:frame="1"/>
        </w:rPr>
        <w:t>CONTENER A LOS DELINCUENTES QUE REPRESENTAN UN PELIGRO PARA LA SOCIEDAD</w:t>
      </w:r>
    </w:p>
    <w:p w14:paraId="05BE4174" w14:textId="77777777" w:rsidR="002D096E" w:rsidRPr="000F4DEF" w:rsidRDefault="002D096E" w:rsidP="00516F0C">
      <w:pPr>
        <w:pStyle w:val="NormalWeb"/>
        <w:shd w:val="clear" w:color="auto" w:fill="FFFFFF"/>
        <w:spacing w:before="0" w:beforeAutospacing="0" w:after="0" w:afterAutospacing="0" w:line="360" w:lineRule="auto"/>
        <w:jc w:val="right"/>
        <w:rPr>
          <w:rFonts w:ascii="Arial" w:hAnsi="Arial" w:cs="Arial"/>
        </w:rPr>
      </w:pPr>
      <w:r w:rsidRPr="000F4DEF">
        <w:rPr>
          <w:rFonts w:ascii="Arial" w:hAnsi="Arial" w:cs="Arial"/>
          <w:bdr w:val="none" w:sz="0" w:space="0" w:color="auto" w:frame="1"/>
        </w:rPr>
        <w:t> </w:t>
      </w:r>
    </w:p>
    <w:p w14:paraId="6EE1BB4E" w14:textId="77777777" w:rsidR="002D096E" w:rsidRPr="000F4DEF" w:rsidRDefault="002D096E" w:rsidP="00516F0C">
      <w:pPr>
        <w:pStyle w:val="NormalWeb"/>
        <w:shd w:val="clear" w:color="auto" w:fill="FFFFFF"/>
        <w:spacing w:before="0" w:beforeAutospacing="0" w:after="0" w:afterAutospacing="0" w:line="360" w:lineRule="auto"/>
        <w:jc w:val="right"/>
        <w:rPr>
          <w:rFonts w:ascii="Arial" w:hAnsi="Arial" w:cs="Arial"/>
        </w:rPr>
      </w:pPr>
      <w:r w:rsidRPr="000F4DEF">
        <w:rPr>
          <w:rFonts w:ascii="Arial" w:hAnsi="Arial" w:cs="Arial"/>
          <w:bdr w:val="none" w:sz="0" w:space="0" w:color="auto" w:frame="1"/>
        </w:rPr>
        <w:t> </w:t>
      </w:r>
    </w:p>
    <w:p w14:paraId="64DB9A11" w14:textId="02D63D34" w:rsidR="002D096E" w:rsidRPr="000F4DEF" w:rsidRDefault="002D096E" w:rsidP="00516F0C">
      <w:pPr>
        <w:pStyle w:val="NormalWeb"/>
        <w:shd w:val="clear" w:color="auto" w:fill="FFFFFF"/>
        <w:spacing w:before="0" w:beforeAutospacing="0" w:after="0" w:afterAutospacing="0" w:line="360" w:lineRule="auto"/>
        <w:jc w:val="right"/>
        <w:rPr>
          <w:rFonts w:ascii="Arial" w:hAnsi="Arial" w:cs="Arial"/>
        </w:rPr>
      </w:pPr>
      <w:r w:rsidRPr="000F4DEF">
        <w:rPr>
          <w:rFonts w:ascii="Arial" w:hAnsi="Arial" w:cs="Arial"/>
          <w:bdr w:val="none" w:sz="0" w:space="0" w:color="auto" w:frame="1"/>
          <w:lang w:val="es-ES"/>
        </w:rPr>
        <w:t xml:space="preserve">Expediente N.˚ </w:t>
      </w:r>
      <w:r w:rsidR="009A1F2D">
        <w:rPr>
          <w:rFonts w:ascii="Arial" w:hAnsi="Arial" w:cs="Arial"/>
          <w:bdr w:val="none" w:sz="0" w:space="0" w:color="auto" w:frame="1"/>
          <w:lang w:val="es-ES"/>
        </w:rPr>
        <w:t>23.692</w:t>
      </w:r>
    </w:p>
    <w:p w14:paraId="57B26C65" w14:textId="77777777" w:rsidR="002D096E" w:rsidRPr="000F4DEF" w:rsidRDefault="002D096E" w:rsidP="00516F0C">
      <w:pPr>
        <w:pStyle w:val="NormalWeb"/>
        <w:shd w:val="clear" w:color="auto" w:fill="FFFFFF"/>
        <w:spacing w:before="0" w:beforeAutospacing="0" w:after="0" w:afterAutospacing="0" w:line="360" w:lineRule="auto"/>
        <w:jc w:val="right"/>
        <w:rPr>
          <w:rFonts w:ascii="Arial" w:hAnsi="Arial" w:cs="Arial"/>
        </w:rPr>
      </w:pPr>
      <w:r w:rsidRPr="000F4DEF">
        <w:rPr>
          <w:rFonts w:ascii="Arial" w:hAnsi="Arial" w:cs="Arial"/>
          <w:bdr w:val="none" w:sz="0" w:space="0" w:color="auto" w:frame="1"/>
          <w:lang w:val="es-ES"/>
        </w:rPr>
        <w:t> </w:t>
      </w:r>
    </w:p>
    <w:p w14:paraId="72F53FF2" w14:textId="77777777" w:rsidR="002D096E" w:rsidRPr="000F4DEF" w:rsidRDefault="002D096E" w:rsidP="00516F0C">
      <w:pPr>
        <w:pStyle w:val="NormalWeb"/>
        <w:shd w:val="clear" w:color="auto" w:fill="FFFFFF"/>
        <w:spacing w:before="0" w:beforeAutospacing="0" w:after="0" w:afterAutospacing="0" w:line="360" w:lineRule="auto"/>
        <w:jc w:val="right"/>
        <w:rPr>
          <w:rFonts w:ascii="Arial" w:hAnsi="Arial" w:cs="Arial"/>
        </w:rPr>
      </w:pPr>
      <w:r w:rsidRPr="000F4DEF">
        <w:rPr>
          <w:rFonts w:ascii="Arial" w:hAnsi="Arial" w:cs="Arial"/>
          <w:bdr w:val="none" w:sz="0" w:space="0" w:color="auto" w:frame="1"/>
        </w:rPr>
        <w:t> </w:t>
      </w:r>
    </w:p>
    <w:p w14:paraId="191A1B43" w14:textId="5D5A5ACE" w:rsidR="002D096E" w:rsidRPr="000F4DEF" w:rsidRDefault="007E6D56" w:rsidP="00516F0C">
      <w:pPr>
        <w:pStyle w:val="NormalWeb"/>
        <w:shd w:val="clear" w:color="auto" w:fill="FFFFFF"/>
        <w:spacing w:before="0" w:beforeAutospacing="0" w:after="0" w:afterAutospacing="0" w:line="360" w:lineRule="auto"/>
        <w:rPr>
          <w:rFonts w:ascii="Arial" w:hAnsi="Arial" w:cs="Arial"/>
          <w:b/>
          <w:bCs/>
        </w:rPr>
      </w:pPr>
      <w:r w:rsidRPr="000F4DEF">
        <w:rPr>
          <w:rFonts w:ascii="Arial" w:hAnsi="Arial" w:cs="Arial"/>
          <w:b/>
          <w:bCs/>
          <w:bdr w:val="none" w:sz="0" w:space="0" w:color="auto" w:frame="1"/>
          <w:lang w:val="es-ES"/>
        </w:rPr>
        <w:t>EXPOSICIÓN DE MOTIVOS</w:t>
      </w:r>
      <w:r w:rsidR="008E48EE">
        <w:rPr>
          <w:rFonts w:ascii="Arial" w:hAnsi="Arial" w:cs="Arial"/>
          <w:b/>
          <w:bCs/>
          <w:bdr w:val="none" w:sz="0" w:space="0" w:color="auto" w:frame="1"/>
          <w:lang w:val="es-ES"/>
        </w:rPr>
        <w:t>:</w:t>
      </w:r>
    </w:p>
    <w:p w14:paraId="29990FB4" w14:textId="77777777" w:rsidR="00591377" w:rsidRDefault="002D096E" w:rsidP="00591377">
      <w:pPr>
        <w:pStyle w:val="NormalWeb"/>
        <w:shd w:val="clear" w:color="auto" w:fill="FFFFFF"/>
        <w:spacing w:before="0" w:beforeAutospacing="0" w:after="0" w:afterAutospacing="0" w:line="360" w:lineRule="auto"/>
        <w:rPr>
          <w:rFonts w:ascii="Arial" w:hAnsi="Arial" w:cs="Arial"/>
          <w:bdr w:val="none" w:sz="0" w:space="0" w:color="auto" w:frame="1"/>
          <w:lang w:val="es-ES"/>
        </w:rPr>
      </w:pPr>
      <w:r w:rsidRPr="000F4DEF">
        <w:rPr>
          <w:rFonts w:ascii="Arial" w:hAnsi="Arial" w:cs="Arial"/>
          <w:bdr w:val="none" w:sz="0" w:space="0" w:color="auto" w:frame="1"/>
          <w:lang w:val="es-ES"/>
        </w:rPr>
        <w:t> </w:t>
      </w:r>
    </w:p>
    <w:p w14:paraId="1FFEA719" w14:textId="77777777" w:rsidR="00281216" w:rsidRDefault="00DE4C54" w:rsidP="00281216">
      <w:pPr>
        <w:pStyle w:val="NormalWeb"/>
        <w:shd w:val="clear" w:color="auto" w:fill="FFFFFF"/>
        <w:spacing w:before="0" w:beforeAutospacing="0" w:after="0" w:afterAutospacing="0" w:line="360" w:lineRule="auto"/>
        <w:jc w:val="both"/>
        <w:rPr>
          <w:rFonts w:ascii="Arial" w:hAnsi="Arial" w:cs="Arial"/>
        </w:rPr>
      </w:pPr>
      <w:r w:rsidRPr="000F4DEF">
        <w:rPr>
          <w:rFonts w:ascii="Arial" w:hAnsi="Arial" w:cs="Arial"/>
        </w:rPr>
        <w:t>N</w:t>
      </w:r>
      <w:r w:rsidR="00C11AD5" w:rsidRPr="000F4DEF">
        <w:rPr>
          <w:rFonts w:ascii="Arial" w:hAnsi="Arial" w:cs="Arial"/>
        </w:rPr>
        <w:t>unca, como en la última década, las tendencias de la criminalidad han impac</w:t>
      </w:r>
      <w:r w:rsidR="00E27B18">
        <w:rPr>
          <w:rFonts w:ascii="Arial" w:hAnsi="Arial" w:cs="Arial"/>
        </w:rPr>
        <w:t xml:space="preserve">tado tan </w:t>
      </w:r>
      <w:r w:rsidR="00C11AD5" w:rsidRPr="000F4DEF">
        <w:rPr>
          <w:rFonts w:ascii="Arial" w:hAnsi="Arial" w:cs="Arial"/>
        </w:rPr>
        <w:t xml:space="preserve">desfavorablemente </w:t>
      </w:r>
      <w:r w:rsidR="00E27B18">
        <w:rPr>
          <w:rFonts w:ascii="Arial" w:hAnsi="Arial" w:cs="Arial"/>
        </w:rPr>
        <w:t>a</w:t>
      </w:r>
      <w:r w:rsidR="00C11AD5" w:rsidRPr="000F4DEF">
        <w:rPr>
          <w:rFonts w:ascii="Arial" w:hAnsi="Arial" w:cs="Arial"/>
        </w:rPr>
        <w:t xml:space="preserve"> los costarricenses</w:t>
      </w:r>
      <w:r w:rsidRPr="000F4DEF">
        <w:rPr>
          <w:rFonts w:ascii="Arial" w:hAnsi="Arial" w:cs="Arial"/>
        </w:rPr>
        <w:t>. S</w:t>
      </w:r>
      <w:r w:rsidR="00C11AD5" w:rsidRPr="000F4DEF">
        <w:rPr>
          <w:rFonts w:ascii="Arial" w:hAnsi="Arial" w:cs="Arial"/>
        </w:rPr>
        <w:t xml:space="preserve">egún las estadísticas públicas del Organismo de Investigación Judicial la tasa homicidios aumentó en </w:t>
      </w:r>
      <w:r w:rsidR="00E27B18">
        <w:rPr>
          <w:rFonts w:ascii="Arial" w:hAnsi="Arial" w:cs="Arial"/>
        </w:rPr>
        <w:t>4</w:t>
      </w:r>
      <w:r w:rsidR="00C11AD5" w:rsidRPr="000F4DEF">
        <w:rPr>
          <w:rFonts w:ascii="Arial" w:hAnsi="Arial" w:cs="Arial"/>
        </w:rPr>
        <w:t>%, causando que se pasara de 8.6% en el 2012 a 12.6% en el 2022, lo que signific</w:t>
      </w:r>
      <w:r w:rsidRPr="000F4DEF">
        <w:rPr>
          <w:rFonts w:ascii="Arial" w:hAnsi="Arial" w:cs="Arial"/>
        </w:rPr>
        <w:t>ó</w:t>
      </w:r>
      <w:r w:rsidR="00C11AD5" w:rsidRPr="000F4DEF">
        <w:rPr>
          <w:rFonts w:ascii="Arial" w:hAnsi="Arial" w:cs="Arial"/>
        </w:rPr>
        <w:t xml:space="preserve"> un 60% de incremento, alcanzando el promedio mensual de 54.5 homicidios durante el año anterior</w:t>
      </w:r>
      <w:r w:rsidRPr="000F4DEF">
        <w:rPr>
          <w:rFonts w:ascii="Arial" w:hAnsi="Arial" w:cs="Arial"/>
        </w:rPr>
        <w:t xml:space="preserve">. </w:t>
      </w:r>
    </w:p>
    <w:p w14:paraId="1BD356A6" w14:textId="77777777" w:rsidR="00281216" w:rsidRDefault="00281216" w:rsidP="00281216">
      <w:pPr>
        <w:pStyle w:val="NormalWeb"/>
        <w:shd w:val="clear" w:color="auto" w:fill="FFFFFF"/>
        <w:spacing w:before="0" w:beforeAutospacing="0" w:after="0" w:afterAutospacing="0" w:line="360" w:lineRule="auto"/>
        <w:jc w:val="both"/>
        <w:rPr>
          <w:rFonts w:ascii="Arial" w:hAnsi="Arial" w:cs="Arial"/>
        </w:rPr>
      </w:pPr>
    </w:p>
    <w:p w14:paraId="46DD11F1" w14:textId="77777777" w:rsidR="008E1A7A" w:rsidRDefault="00DE4C54" w:rsidP="00281216">
      <w:pPr>
        <w:pStyle w:val="NormalWeb"/>
        <w:shd w:val="clear" w:color="auto" w:fill="FFFFFF"/>
        <w:spacing w:before="0" w:beforeAutospacing="0" w:after="0" w:afterAutospacing="0" w:line="360" w:lineRule="auto"/>
        <w:jc w:val="both"/>
        <w:rPr>
          <w:rFonts w:ascii="Arial" w:hAnsi="Arial" w:cs="Arial"/>
          <w:shd w:val="clear" w:color="auto" w:fill="FFFFFF"/>
        </w:rPr>
      </w:pPr>
      <w:r w:rsidRPr="000F4DEF">
        <w:rPr>
          <w:rFonts w:ascii="Arial" w:hAnsi="Arial" w:cs="Arial"/>
        </w:rPr>
        <w:t>S</w:t>
      </w:r>
      <w:r w:rsidR="00C11AD5" w:rsidRPr="000F4DEF">
        <w:rPr>
          <w:rFonts w:ascii="Arial" w:hAnsi="Arial" w:cs="Arial"/>
          <w:iCs/>
          <w:shd w:val="clear" w:color="auto" w:fill="FFFFFF"/>
        </w:rPr>
        <w:t xml:space="preserve">iendo la criminalidad un problema de interés público, es comprensible que se dispongan acciones por parte del Gobierno, en condición prioritaria, en la toma de decisiones en temas de seguridad; en este ejercicio de análisis de la problemática desde el contexto costarricense  </w:t>
      </w:r>
      <w:r w:rsidR="00C11AD5" w:rsidRPr="000F4DEF">
        <w:rPr>
          <w:rFonts w:ascii="Arial" w:hAnsi="Arial" w:cs="Arial"/>
        </w:rPr>
        <w:t>“</w:t>
      </w:r>
      <w:r w:rsidR="00C11AD5" w:rsidRPr="000F4DEF">
        <w:rPr>
          <w:rFonts w:ascii="Arial" w:hAnsi="Arial" w:cs="Arial"/>
          <w:i/>
          <w:iCs/>
        </w:rPr>
        <w:t>resulta cada vez más frecuente la propensión de la ciudadanía a utilizar el Derecho Penal como instrumento para solucionar problemas sociales que no han podido abordarse desde la política pública</w:t>
      </w:r>
      <w:r w:rsidR="00C11AD5" w:rsidRPr="000F4DEF">
        <w:rPr>
          <w:rFonts w:ascii="Arial" w:hAnsi="Arial" w:cs="Arial"/>
        </w:rPr>
        <w:t xml:space="preserve">” </w:t>
      </w:r>
      <w:r w:rsidR="00C11AD5" w:rsidRPr="000F4DEF">
        <w:rPr>
          <w:rStyle w:val="Refdenotaalpie"/>
          <w:rFonts w:ascii="Arial" w:hAnsi="Arial" w:cs="Arial"/>
        </w:rPr>
        <w:footnoteReference w:id="1"/>
      </w:r>
      <w:r w:rsidR="00C11AD5" w:rsidRPr="000F4DEF">
        <w:rPr>
          <w:rFonts w:ascii="Arial" w:hAnsi="Arial" w:cs="Arial"/>
        </w:rPr>
        <w:t xml:space="preserve">, al respecto es importante resaltar que </w:t>
      </w:r>
      <w:r w:rsidR="00C11AD5" w:rsidRPr="000F4DEF">
        <w:rPr>
          <w:rFonts w:ascii="Arial" w:hAnsi="Arial" w:cs="Arial"/>
          <w:shd w:val="clear" w:color="auto" w:fill="FFFFFF"/>
        </w:rPr>
        <w:t>estos modelos pueden darse en las sociedades en que las medidas son direccionadas al comportamiento desviado y delito por medio de distintas políticas</w:t>
      </w:r>
      <w:r w:rsidR="005443C0" w:rsidRPr="000F4DEF">
        <w:rPr>
          <w:rFonts w:ascii="Arial" w:hAnsi="Arial" w:cs="Arial"/>
          <w:shd w:val="clear" w:color="auto" w:fill="FFFFFF"/>
        </w:rPr>
        <w:t>.</w:t>
      </w:r>
      <w:r w:rsidR="000B0B46" w:rsidRPr="000F4DEF">
        <w:rPr>
          <w:rFonts w:ascii="Arial" w:hAnsi="Arial" w:cs="Arial"/>
          <w:shd w:val="clear" w:color="auto" w:fill="FFFFFF"/>
        </w:rPr>
        <w:t xml:space="preserve"> </w:t>
      </w:r>
    </w:p>
    <w:p w14:paraId="467B7B59" w14:textId="77777777" w:rsidR="008E1A7A" w:rsidRDefault="008E1A7A" w:rsidP="00281216">
      <w:pPr>
        <w:pStyle w:val="NormalWeb"/>
        <w:shd w:val="clear" w:color="auto" w:fill="FFFFFF"/>
        <w:spacing w:before="0" w:beforeAutospacing="0" w:after="0" w:afterAutospacing="0" w:line="360" w:lineRule="auto"/>
        <w:jc w:val="both"/>
        <w:rPr>
          <w:rFonts w:ascii="Arial" w:hAnsi="Arial" w:cs="Arial"/>
          <w:shd w:val="clear" w:color="auto" w:fill="FFFFFF"/>
        </w:rPr>
      </w:pPr>
    </w:p>
    <w:p w14:paraId="1493CC0D" w14:textId="2A0615B5" w:rsidR="00C11AD5" w:rsidRPr="00591377" w:rsidRDefault="000B0B46" w:rsidP="00281216">
      <w:pPr>
        <w:pStyle w:val="NormalWeb"/>
        <w:shd w:val="clear" w:color="auto" w:fill="FFFFFF"/>
        <w:spacing w:before="0" w:beforeAutospacing="0" w:after="0" w:afterAutospacing="0" w:line="360" w:lineRule="auto"/>
        <w:jc w:val="both"/>
        <w:rPr>
          <w:rFonts w:ascii="Arial" w:hAnsi="Arial" w:cs="Arial"/>
          <w:bdr w:val="none" w:sz="0" w:space="0" w:color="auto" w:frame="1"/>
          <w:lang w:val="es-ES"/>
        </w:rPr>
      </w:pPr>
      <w:r w:rsidRPr="000F4DEF">
        <w:rPr>
          <w:rFonts w:ascii="Arial" w:hAnsi="Arial" w:cs="Arial"/>
          <w:shd w:val="clear" w:color="auto" w:fill="FFFFFF"/>
        </w:rPr>
        <w:t>L</w:t>
      </w:r>
      <w:r w:rsidR="00C11AD5" w:rsidRPr="000F4DEF">
        <w:rPr>
          <w:rFonts w:ascii="Arial" w:hAnsi="Arial" w:cs="Arial"/>
          <w:shd w:val="clear" w:color="auto" w:fill="FFFFFF"/>
        </w:rPr>
        <w:t>as decisiones tomadas hasta la fecha</w:t>
      </w:r>
      <w:r w:rsidRPr="000F4DEF">
        <w:rPr>
          <w:rFonts w:ascii="Arial" w:hAnsi="Arial" w:cs="Arial"/>
          <w:shd w:val="clear" w:color="auto" w:fill="FFFFFF"/>
        </w:rPr>
        <w:t>,</w:t>
      </w:r>
      <w:r w:rsidR="00C11AD5" w:rsidRPr="000F4DEF">
        <w:rPr>
          <w:rFonts w:ascii="Arial" w:hAnsi="Arial" w:cs="Arial"/>
          <w:shd w:val="clear" w:color="auto" w:fill="FFFFFF"/>
        </w:rPr>
        <w:t xml:space="preserve"> en poco o nada</w:t>
      </w:r>
      <w:r w:rsidRPr="000F4DEF">
        <w:rPr>
          <w:rFonts w:ascii="Arial" w:hAnsi="Arial" w:cs="Arial"/>
          <w:shd w:val="clear" w:color="auto" w:fill="FFFFFF"/>
        </w:rPr>
        <w:t>,</w:t>
      </w:r>
      <w:r w:rsidR="00C11AD5" w:rsidRPr="000F4DEF">
        <w:rPr>
          <w:rFonts w:ascii="Arial" w:hAnsi="Arial" w:cs="Arial"/>
          <w:shd w:val="clear" w:color="auto" w:fill="FFFFFF"/>
        </w:rPr>
        <w:t xml:space="preserve"> </w:t>
      </w:r>
      <w:r w:rsidRPr="000F4DEF">
        <w:rPr>
          <w:rFonts w:ascii="Arial" w:hAnsi="Arial" w:cs="Arial"/>
          <w:shd w:val="clear" w:color="auto" w:fill="FFFFFF"/>
        </w:rPr>
        <w:t>han</w:t>
      </w:r>
      <w:r w:rsidR="00C11AD5" w:rsidRPr="000F4DEF">
        <w:rPr>
          <w:rFonts w:ascii="Arial" w:hAnsi="Arial" w:cs="Arial"/>
          <w:shd w:val="clear" w:color="auto" w:fill="FFFFFF"/>
        </w:rPr>
        <w:t xml:space="preserve"> impactado en la problemática de la criminalidad, por </w:t>
      </w:r>
      <w:r w:rsidRPr="000F4DEF">
        <w:rPr>
          <w:rFonts w:ascii="Arial" w:hAnsi="Arial" w:cs="Arial"/>
          <w:shd w:val="clear" w:color="auto" w:fill="FFFFFF"/>
        </w:rPr>
        <w:t>lo que</w:t>
      </w:r>
      <w:r w:rsidR="00C11AD5" w:rsidRPr="000F4DEF">
        <w:rPr>
          <w:rFonts w:ascii="Arial" w:hAnsi="Arial" w:cs="Arial"/>
          <w:shd w:val="clear" w:color="auto" w:fill="FFFFFF"/>
        </w:rPr>
        <w:t xml:space="preserve"> se hace necesario revestir, actualizar o </w:t>
      </w:r>
      <w:r w:rsidR="00C11AD5" w:rsidRPr="000F4DEF">
        <w:rPr>
          <w:rFonts w:ascii="Arial" w:hAnsi="Arial" w:cs="Arial"/>
          <w:shd w:val="clear" w:color="auto" w:fill="FFFFFF"/>
        </w:rPr>
        <w:lastRenderedPageBreak/>
        <w:t>incluso modernizar al proceso penal de las herramientas o instrumentos que</w:t>
      </w:r>
      <w:bookmarkStart w:id="0" w:name="_GoBack"/>
      <w:bookmarkEnd w:id="0"/>
      <w:r w:rsidR="00C11AD5" w:rsidRPr="000F4DEF">
        <w:rPr>
          <w:rFonts w:ascii="Arial" w:hAnsi="Arial" w:cs="Arial"/>
          <w:shd w:val="clear" w:color="auto" w:fill="FFFFFF"/>
        </w:rPr>
        <w:t xml:space="preserve"> le permita, incidir de forma adecuada y contundente ante el crimen. </w:t>
      </w:r>
    </w:p>
    <w:p w14:paraId="1CB8A9D0" w14:textId="01C455AE" w:rsidR="008E1A7A" w:rsidRDefault="00C11AD5" w:rsidP="00C11AD5">
      <w:pPr>
        <w:spacing w:before="240" w:line="360" w:lineRule="auto"/>
        <w:jc w:val="both"/>
        <w:rPr>
          <w:rFonts w:ascii="Arial" w:hAnsi="Arial" w:cs="Arial"/>
          <w:sz w:val="24"/>
          <w:szCs w:val="24"/>
        </w:rPr>
      </w:pPr>
      <w:r w:rsidRPr="000F4DEF">
        <w:rPr>
          <w:rFonts w:ascii="Arial" w:hAnsi="Arial" w:cs="Arial"/>
          <w:sz w:val="24"/>
          <w:szCs w:val="24"/>
        </w:rPr>
        <w:t xml:space="preserve">El futuro en las condiciones actuales, tampoco se presenta esperanzador, según el Estudio Mundial sobre Homicidios (UNODC, </w:t>
      </w:r>
      <w:r w:rsidRPr="00F7705D">
        <w:rPr>
          <w:rFonts w:ascii="Arial" w:hAnsi="Arial" w:cs="Arial"/>
          <w:sz w:val="24"/>
          <w:szCs w:val="24"/>
          <w:highlight w:val="yellow"/>
        </w:rPr>
        <w:t>20</w:t>
      </w:r>
      <w:r w:rsidR="00F7705D" w:rsidRPr="00F7705D">
        <w:rPr>
          <w:rFonts w:ascii="Arial" w:hAnsi="Arial" w:cs="Arial"/>
          <w:sz w:val="24"/>
          <w:szCs w:val="24"/>
          <w:highlight w:val="yellow"/>
        </w:rPr>
        <w:t>1</w:t>
      </w:r>
      <w:r w:rsidRPr="00F7705D">
        <w:rPr>
          <w:rFonts w:ascii="Arial" w:hAnsi="Arial" w:cs="Arial"/>
          <w:sz w:val="24"/>
          <w:szCs w:val="24"/>
          <w:highlight w:val="yellow"/>
        </w:rPr>
        <w:t>9</w:t>
      </w:r>
      <w:r w:rsidRPr="000F4DEF">
        <w:rPr>
          <w:rFonts w:ascii="Arial" w:hAnsi="Arial" w:cs="Arial"/>
          <w:sz w:val="24"/>
          <w:szCs w:val="24"/>
        </w:rPr>
        <w:t>) “</w:t>
      </w:r>
      <w:r w:rsidRPr="000F4DEF">
        <w:rPr>
          <w:rFonts w:ascii="Arial" w:hAnsi="Arial" w:cs="Arial"/>
          <w:i/>
          <w:iCs/>
          <w:sz w:val="24"/>
          <w:szCs w:val="24"/>
        </w:rPr>
        <w:t>el delito mata a muchas más personas que el conflicto armado</w:t>
      </w:r>
      <w:r w:rsidRPr="000F4DEF">
        <w:rPr>
          <w:rFonts w:ascii="Arial" w:hAnsi="Arial" w:cs="Arial"/>
          <w:sz w:val="24"/>
          <w:szCs w:val="24"/>
        </w:rPr>
        <w:t>”  y particularmente el “</w:t>
      </w:r>
      <w:r w:rsidRPr="000F4DEF">
        <w:rPr>
          <w:rFonts w:ascii="Arial" w:hAnsi="Arial" w:cs="Arial"/>
          <w:i/>
          <w:iCs/>
          <w:sz w:val="24"/>
          <w:szCs w:val="24"/>
        </w:rPr>
        <w:t>crimen organizado mata a tantas personas como todos los conflictos armados combinados</w:t>
      </w:r>
      <w:r w:rsidRPr="000F4DEF">
        <w:rPr>
          <w:rFonts w:ascii="Arial" w:hAnsi="Arial" w:cs="Arial"/>
          <w:sz w:val="24"/>
          <w:szCs w:val="24"/>
        </w:rPr>
        <w:t>”  con lo que con la tendencia actual de homicidios en el mundo y particularmente en América la meta del Objeti</w:t>
      </w:r>
      <w:r w:rsidR="000B0B46" w:rsidRPr="000F4DEF">
        <w:rPr>
          <w:rFonts w:ascii="Arial" w:hAnsi="Arial" w:cs="Arial"/>
          <w:sz w:val="24"/>
          <w:szCs w:val="24"/>
        </w:rPr>
        <w:t>v</w:t>
      </w:r>
      <w:r w:rsidRPr="000F4DEF">
        <w:rPr>
          <w:rFonts w:ascii="Arial" w:hAnsi="Arial" w:cs="Arial"/>
          <w:sz w:val="24"/>
          <w:szCs w:val="24"/>
        </w:rPr>
        <w:t>o de Desarrollo Sostenible 16.1</w:t>
      </w:r>
      <w:r w:rsidR="000B0B46" w:rsidRPr="000F4DEF">
        <w:rPr>
          <w:rFonts w:ascii="Arial" w:hAnsi="Arial" w:cs="Arial"/>
          <w:sz w:val="24"/>
          <w:szCs w:val="24"/>
        </w:rPr>
        <w:t xml:space="preserve"> de</w:t>
      </w:r>
      <w:r w:rsidRPr="000F4DEF">
        <w:rPr>
          <w:rFonts w:ascii="Arial" w:hAnsi="Arial" w:cs="Arial"/>
          <w:sz w:val="24"/>
          <w:szCs w:val="24"/>
        </w:rPr>
        <w:t xml:space="preserve"> "</w:t>
      </w:r>
      <w:r w:rsidRPr="000F4DEF">
        <w:rPr>
          <w:rFonts w:ascii="Arial" w:hAnsi="Arial" w:cs="Arial"/>
          <w:i/>
          <w:iCs/>
          <w:sz w:val="24"/>
          <w:szCs w:val="24"/>
        </w:rPr>
        <w:t>reducir significativamente todas las formas de violencia y las tasas de mortalidad relacionadas en todas partes</w:t>
      </w:r>
      <w:r w:rsidRPr="000F4DEF">
        <w:rPr>
          <w:rFonts w:ascii="Arial" w:hAnsi="Arial" w:cs="Arial"/>
          <w:sz w:val="24"/>
          <w:szCs w:val="24"/>
        </w:rPr>
        <w:t xml:space="preserve">", no podrá alcanzarse para el 2030, considerando además que </w:t>
      </w:r>
      <w:r w:rsidRPr="00F173E4">
        <w:rPr>
          <w:rFonts w:ascii="Arial" w:hAnsi="Arial" w:cs="Arial"/>
          <w:sz w:val="24"/>
          <w:szCs w:val="24"/>
        </w:rPr>
        <w:t>“</w:t>
      </w:r>
      <w:r w:rsidRPr="00F173E4">
        <w:rPr>
          <w:rFonts w:ascii="Arial" w:hAnsi="Arial" w:cs="Arial"/>
          <w:i/>
          <w:iCs/>
          <w:sz w:val="24"/>
          <w:szCs w:val="24"/>
        </w:rPr>
        <w:t>la tasa global de homicidios de 2017 oculta variaciones regionales dramáticas. Los países de las Américas informaron 173,000 víctimas de homicidio intencional, el 37 por ciento del total mundial en una región que representa solo el 13 por ciento de la población mundial. La tasa de homicidios de 17.2 víctimas por cada 100,000 habitantes en las Américas fue la más alta registrada en la región desde que comenzaron los registros confiables en 1990</w:t>
      </w:r>
      <w:r w:rsidRPr="00F173E4">
        <w:rPr>
          <w:rFonts w:ascii="Arial" w:hAnsi="Arial" w:cs="Arial"/>
          <w:sz w:val="24"/>
          <w:szCs w:val="24"/>
        </w:rPr>
        <w:t>”</w:t>
      </w:r>
      <w:r w:rsidR="000B0B46" w:rsidRPr="00F173E4">
        <w:rPr>
          <w:rFonts w:ascii="Arial" w:hAnsi="Arial" w:cs="Arial"/>
          <w:sz w:val="24"/>
          <w:szCs w:val="24"/>
        </w:rPr>
        <w:t>.</w:t>
      </w:r>
      <w:r w:rsidR="000B0B46" w:rsidRPr="000F4DEF">
        <w:rPr>
          <w:rFonts w:ascii="Arial" w:hAnsi="Arial" w:cs="Arial"/>
          <w:sz w:val="24"/>
          <w:szCs w:val="24"/>
        </w:rPr>
        <w:t xml:space="preserve"> </w:t>
      </w:r>
    </w:p>
    <w:p w14:paraId="0507BFBB" w14:textId="0609CFB5" w:rsidR="00C11AD5" w:rsidRPr="000F4DEF" w:rsidRDefault="000B0B46" w:rsidP="00C11AD5">
      <w:pPr>
        <w:spacing w:before="240" w:line="360" w:lineRule="auto"/>
        <w:jc w:val="both"/>
        <w:rPr>
          <w:rFonts w:ascii="Arial" w:hAnsi="Arial" w:cs="Arial"/>
          <w:sz w:val="24"/>
          <w:szCs w:val="24"/>
        </w:rPr>
      </w:pPr>
      <w:r w:rsidRPr="000F4DEF">
        <w:rPr>
          <w:rFonts w:ascii="Arial" w:hAnsi="Arial" w:cs="Arial"/>
          <w:sz w:val="24"/>
          <w:szCs w:val="24"/>
        </w:rPr>
        <w:t>Adicionalmente, esto</w:t>
      </w:r>
      <w:r w:rsidR="00C11AD5" w:rsidRPr="000F4DEF">
        <w:rPr>
          <w:rFonts w:ascii="Arial" w:hAnsi="Arial" w:cs="Arial"/>
          <w:sz w:val="24"/>
          <w:szCs w:val="24"/>
        </w:rPr>
        <w:t xml:space="preserve"> debe valorarse desde la realidad regional, en la que si bien otros países centroamericanos</w:t>
      </w:r>
      <w:r w:rsidR="008E1A7A">
        <w:rPr>
          <w:rFonts w:ascii="Arial" w:hAnsi="Arial" w:cs="Arial"/>
          <w:sz w:val="24"/>
          <w:szCs w:val="24"/>
        </w:rPr>
        <w:t xml:space="preserve">, como </w:t>
      </w:r>
      <w:r w:rsidR="00C11AD5" w:rsidRPr="000F4DEF">
        <w:rPr>
          <w:rFonts w:ascii="Arial" w:hAnsi="Arial" w:cs="Arial"/>
          <w:sz w:val="24"/>
          <w:szCs w:val="24"/>
        </w:rPr>
        <w:t>Guatemala, El Salvador, Honduras</w:t>
      </w:r>
      <w:r w:rsidR="008E1A7A">
        <w:rPr>
          <w:rFonts w:ascii="Arial" w:hAnsi="Arial" w:cs="Arial"/>
          <w:sz w:val="24"/>
          <w:szCs w:val="24"/>
        </w:rPr>
        <w:t>,</w:t>
      </w:r>
      <w:r w:rsidR="00C11AD5" w:rsidRPr="000F4DEF">
        <w:rPr>
          <w:rFonts w:ascii="Arial" w:hAnsi="Arial" w:cs="Arial"/>
          <w:sz w:val="24"/>
          <w:szCs w:val="24"/>
        </w:rPr>
        <w:t xml:space="preserve"> se han caracterizado por los altos niveles en la tasa de homicidios</w:t>
      </w:r>
      <w:r w:rsidR="00DC02BC" w:rsidRPr="000F4DEF">
        <w:rPr>
          <w:rFonts w:ascii="Arial" w:hAnsi="Arial" w:cs="Arial"/>
          <w:sz w:val="24"/>
          <w:szCs w:val="24"/>
        </w:rPr>
        <w:t>,</w:t>
      </w:r>
      <w:r w:rsidR="00C11AD5" w:rsidRPr="000F4DEF">
        <w:rPr>
          <w:rFonts w:ascii="Arial" w:hAnsi="Arial" w:cs="Arial"/>
          <w:sz w:val="24"/>
          <w:szCs w:val="24"/>
        </w:rPr>
        <w:t xml:space="preserve"> también han mostrado franca mejoría en el abordaje que</w:t>
      </w:r>
      <w:r w:rsidRPr="000F4DEF">
        <w:rPr>
          <w:rFonts w:ascii="Arial" w:hAnsi="Arial" w:cs="Arial"/>
          <w:sz w:val="24"/>
          <w:szCs w:val="24"/>
        </w:rPr>
        <w:t>,</w:t>
      </w:r>
      <w:r w:rsidR="00C11AD5" w:rsidRPr="000F4DEF">
        <w:rPr>
          <w:rFonts w:ascii="Arial" w:hAnsi="Arial" w:cs="Arial"/>
          <w:sz w:val="24"/>
          <w:szCs w:val="24"/>
        </w:rPr>
        <w:t xml:space="preserve"> de alguna forma</w:t>
      </w:r>
      <w:r w:rsidRPr="000F4DEF">
        <w:rPr>
          <w:rFonts w:ascii="Arial" w:hAnsi="Arial" w:cs="Arial"/>
          <w:sz w:val="24"/>
          <w:szCs w:val="24"/>
        </w:rPr>
        <w:t>,</w:t>
      </w:r>
      <w:r w:rsidR="00C11AD5" w:rsidRPr="000F4DEF">
        <w:rPr>
          <w:rFonts w:ascii="Arial" w:hAnsi="Arial" w:cs="Arial"/>
          <w:sz w:val="24"/>
          <w:szCs w:val="24"/>
        </w:rPr>
        <w:t xml:space="preserve"> se ha reflejado en números a la baja, sin embargo</w:t>
      </w:r>
      <w:r w:rsidR="00DC02BC" w:rsidRPr="000F4DEF">
        <w:rPr>
          <w:rFonts w:ascii="Arial" w:hAnsi="Arial" w:cs="Arial"/>
          <w:sz w:val="24"/>
          <w:szCs w:val="24"/>
        </w:rPr>
        <w:t>,</w:t>
      </w:r>
      <w:r w:rsidR="00C11AD5" w:rsidRPr="000F4DEF">
        <w:rPr>
          <w:rFonts w:ascii="Arial" w:hAnsi="Arial" w:cs="Arial"/>
          <w:sz w:val="24"/>
          <w:szCs w:val="24"/>
        </w:rPr>
        <w:t xml:space="preserve"> en la última década, y particularmente el año anterior, Costa Rica </w:t>
      </w:r>
      <w:r w:rsidR="008E1A7A">
        <w:rPr>
          <w:rFonts w:ascii="Arial" w:hAnsi="Arial" w:cs="Arial"/>
          <w:sz w:val="24"/>
          <w:szCs w:val="24"/>
        </w:rPr>
        <w:t xml:space="preserve">tuvo un </w:t>
      </w:r>
      <w:r w:rsidR="00C11AD5" w:rsidRPr="000F4DEF">
        <w:rPr>
          <w:rFonts w:ascii="Arial" w:hAnsi="Arial" w:cs="Arial"/>
          <w:sz w:val="24"/>
          <w:szCs w:val="24"/>
        </w:rPr>
        <w:t xml:space="preserve">crecimiento </w:t>
      </w:r>
      <w:r w:rsidR="008E1A7A">
        <w:rPr>
          <w:rFonts w:ascii="Arial" w:hAnsi="Arial" w:cs="Arial"/>
          <w:sz w:val="24"/>
          <w:szCs w:val="24"/>
        </w:rPr>
        <w:t xml:space="preserve">considerable </w:t>
      </w:r>
      <w:r w:rsidR="00C11AD5" w:rsidRPr="000F4DEF">
        <w:rPr>
          <w:rFonts w:ascii="Arial" w:hAnsi="Arial" w:cs="Arial"/>
          <w:sz w:val="24"/>
          <w:szCs w:val="24"/>
        </w:rPr>
        <w:t xml:space="preserve">en la tasa de homicidios reportados. </w:t>
      </w:r>
    </w:p>
    <w:p w14:paraId="4F1AEEF5" w14:textId="77777777" w:rsidR="008E1A7A" w:rsidRDefault="00C11AD5" w:rsidP="00C11AD5">
      <w:pPr>
        <w:spacing w:before="240" w:line="360" w:lineRule="auto"/>
        <w:jc w:val="both"/>
        <w:rPr>
          <w:rFonts w:ascii="Arial" w:hAnsi="Arial" w:cs="Arial"/>
          <w:sz w:val="24"/>
          <w:szCs w:val="24"/>
        </w:rPr>
      </w:pPr>
      <w:r w:rsidRPr="000F4DEF">
        <w:rPr>
          <w:rFonts w:ascii="Arial" w:hAnsi="Arial" w:cs="Arial"/>
          <w:sz w:val="24"/>
          <w:szCs w:val="24"/>
        </w:rPr>
        <w:t>Responder desde la normativa podría enriquecer la construcción de la política de persecución penal de un Estado, llevando a la necesaria cavilación sobre la relación existente entre la calidad de vida, el derecho penal, la penología y la política criminal que “</w:t>
      </w:r>
      <w:r w:rsidRPr="000F4DEF">
        <w:rPr>
          <w:rFonts w:ascii="Arial" w:hAnsi="Arial" w:cs="Arial"/>
          <w:i/>
          <w:sz w:val="24"/>
          <w:szCs w:val="24"/>
        </w:rPr>
        <w:t xml:space="preserve">tradicionalmente, fue conceptualizada como un nexo entre las anteriores </w:t>
      </w:r>
      <w:r w:rsidRPr="000F4DEF">
        <w:rPr>
          <w:rFonts w:ascii="Arial" w:hAnsi="Arial" w:cs="Arial"/>
          <w:i/>
          <w:sz w:val="24"/>
          <w:szCs w:val="24"/>
        </w:rPr>
        <w:lastRenderedPageBreak/>
        <w:t>direcciones; o sea la política que permite, una vez conocidas las causas de la criminalidad, que se produzcan normas jurídicas que la combatan”</w:t>
      </w:r>
      <w:r w:rsidRPr="000F4DEF">
        <w:rPr>
          <w:rFonts w:ascii="Arial" w:hAnsi="Arial" w:cs="Arial"/>
          <w:sz w:val="24"/>
          <w:szCs w:val="24"/>
        </w:rPr>
        <w:t>.</w:t>
      </w:r>
      <w:r w:rsidRPr="000F4DEF">
        <w:rPr>
          <w:rFonts w:ascii="Arial" w:hAnsi="Arial" w:cs="Arial"/>
          <w:sz w:val="24"/>
          <w:szCs w:val="24"/>
          <w:vertAlign w:val="superscript"/>
        </w:rPr>
        <w:footnoteReference w:id="2"/>
      </w:r>
      <w:r w:rsidR="00DC02BC" w:rsidRPr="000F4DEF">
        <w:rPr>
          <w:rFonts w:ascii="Arial" w:hAnsi="Arial" w:cs="Arial"/>
          <w:sz w:val="24"/>
          <w:szCs w:val="24"/>
        </w:rPr>
        <w:t xml:space="preserve"> </w:t>
      </w:r>
    </w:p>
    <w:p w14:paraId="15531478" w14:textId="5D020228" w:rsidR="00C11AD5" w:rsidRPr="000F4DEF" w:rsidRDefault="00DC02BC" w:rsidP="00C11AD5">
      <w:pPr>
        <w:spacing w:before="240" w:line="360" w:lineRule="auto"/>
        <w:jc w:val="both"/>
        <w:rPr>
          <w:rFonts w:ascii="Arial" w:eastAsia="Times New Roman" w:hAnsi="Arial" w:cs="Arial"/>
          <w:sz w:val="24"/>
          <w:szCs w:val="24"/>
        </w:rPr>
      </w:pPr>
      <w:r w:rsidRPr="000F4DEF">
        <w:rPr>
          <w:rFonts w:ascii="Arial" w:hAnsi="Arial" w:cs="Arial"/>
          <w:sz w:val="24"/>
          <w:szCs w:val="24"/>
        </w:rPr>
        <w:t xml:space="preserve">No obstante, </w:t>
      </w:r>
      <w:r w:rsidR="00C11AD5" w:rsidRPr="000F4DEF">
        <w:rPr>
          <w:rFonts w:ascii="Arial" w:hAnsi="Arial" w:cs="Arial"/>
          <w:sz w:val="24"/>
          <w:szCs w:val="24"/>
        </w:rPr>
        <w:t>en Costa Rica se ha dado una distraída</w:t>
      </w:r>
      <w:r w:rsidRPr="000F4DEF">
        <w:rPr>
          <w:rFonts w:ascii="Arial" w:hAnsi="Arial" w:cs="Arial"/>
          <w:sz w:val="24"/>
          <w:szCs w:val="24"/>
        </w:rPr>
        <w:t>,</w:t>
      </w:r>
      <w:r w:rsidR="00C11AD5" w:rsidRPr="000F4DEF">
        <w:rPr>
          <w:rFonts w:ascii="Arial" w:hAnsi="Arial" w:cs="Arial"/>
          <w:sz w:val="24"/>
          <w:szCs w:val="24"/>
        </w:rPr>
        <w:t xml:space="preserve"> y en parte voluntaria</w:t>
      </w:r>
      <w:r w:rsidRPr="000F4DEF">
        <w:rPr>
          <w:rFonts w:ascii="Arial" w:hAnsi="Arial" w:cs="Arial"/>
          <w:sz w:val="24"/>
          <w:szCs w:val="24"/>
        </w:rPr>
        <w:t>,</w:t>
      </w:r>
      <w:r w:rsidR="00C11AD5" w:rsidRPr="000F4DEF">
        <w:rPr>
          <w:rFonts w:ascii="Arial" w:hAnsi="Arial" w:cs="Arial"/>
          <w:sz w:val="24"/>
          <w:szCs w:val="24"/>
        </w:rPr>
        <w:t xml:space="preserve"> confusión entre la llamada política criminal y otros modelos de política y persecución penal, encimadas sobre </w:t>
      </w:r>
      <w:r w:rsidR="00C11AD5" w:rsidRPr="000F4DEF">
        <w:rPr>
          <w:rFonts w:ascii="Arial" w:eastAsia="Times New Roman" w:hAnsi="Arial" w:cs="Arial"/>
          <w:sz w:val="24"/>
          <w:szCs w:val="24"/>
        </w:rPr>
        <w:t>“</w:t>
      </w:r>
      <w:r w:rsidR="00C11AD5" w:rsidRPr="000F4DEF">
        <w:rPr>
          <w:rFonts w:ascii="Arial" w:eastAsia="Times New Roman" w:hAnsi="Arial" w:cs="Arial"/>
          <w:i/>
          <w:sz w:val="24"/>
          <w:szCs w:val="24"/>
        </w:rPr>
        <w:t>acciones rápidas y eficientes tendientes a brindar una respuesta aparentemente a la percepción de inseguridad por parte de la sociedad y el supuesto crecimiento de los fenómenos delictivos”</w:t>
      </w:r>
      <w:r w:rsidR="00C11AD5" w:rsidRPr="000F4DEF">
        <w:rPr>
          <w:rFonts w:ascii="Arial" w:eastAsia="Times New Roman" w:hAnsi="Arial" w:cs="Arial"/>
          <w:sz w:val="24"/>
          <w:szCs w:val="24"/>
          <w:vertAlign w:val="superscript"/>
        </w:rPr>
        <w:footnoteReference w:id="3"/>
      </w:r>
      <w:r w:rsidR="00C11AD5" w:rsidRPr="000F4DEF">
        <w:rPr>
          <w:rFonts w:ascii="Arial" w:eastAsia="Times New Roman" w:hAnsi="Arial" w:cs="Arial"/>
          <w:sz w:val="24"/>
          <w:szCs w:val="24"/>
        </w:rPr>
        <w:t xml:space="preserve">, que se ha basado en lineamientos poco claros o poco sustentados; es decir, </w:t>
      </w:r>
      <w:r w:rsidR="00C11AD5" w:rsidRPr="000F4DEF">
        <w:rPr>
          <w:rFonts w:ascii="Arial" w:eastAsia="Times New Roman" w:hAnsi="Arial" w:cs="Arial"/>
          <w:i/>
          <w:sz w:val="24"/>
          <w:szCs w:val="24"/>
        </w:rPr>
        <w:t>se actúa únicamente a través de las intenciones subjetivas de los actores políticos preocupados en mantener la promesa de seguridad ciudadana sin interesarse por sus efectos</w:t>
      </w:r>
      <w:r w:rsidR="00C11AD5" w:rsidRPr="000F4DEF">
        <w:rPr>
          <w:rFonts w:ascii="Arial" w:eastAsia="Times New Roman" w:hAnsi="Arial" w:cs="Arial"/>
          <w:sz w:val="24"/>
          <w:szCs w:val="24"/>
          <w:vertAlign w:val="superscript"/>
        </w:rPr>
        <w:footnoteReference w:id="4"/>
      </w:r>
      <w:r w:rsidR="00D7686E">
        <w:rPr>
          <w:rFonts w:ascii="Arial" w:eastAsia="Times New Roman" w:hAnsi="Arial" w:cs="Arial"/>
          <w:i/>
          <w:sz w:val="24"/>
          <w:szCs w:val="24"/>
        </w:rPr>
        <w:t>.</w:t>
      </w:r>
      <w:r w:rsidR="00C11AD5" w:rsidRPr="000F4DEF">
        <w:rPr>
          <w:rFonts w:ascii="Arial" w:eastAsia="Times New Roman" w:hAnsi="Arial" w:cs="Arial"/>
          <w:i/>
          <w:sz w:val="24"/>
          <w:szCs w:val="24"/>
        </w:rPr>
        <w:t xml:space="preserve"> </w:t>
      </w:r>
      <w:r w:rsidR="00D7686E">
        <w:rPr>
          <w:rFonts w:ascii="Arial" w:eastAsia="Times New Roman" w:hAnsi="Arial" w:cs="Arial"/>
          <w:iCs/>
          <w:sz w:val="24"/>
          <w:szCs w:val="24"/>
        </w:rPr>
        <w:t>D</w:t>
      </w:r>
      <w:r w:rsidR="00C11AD5" w:rsidRPr="000F4DEF">
        <w:rPr>
          <w:rFonts w:ascii="Arial" w:eastAsia="Times New Roman" w:hAnsi="Arial" w:cs="Arial"/>
          <w:iCs/>
          <w:sz w:val="24"/>
          <w:szCs w:val="24"/>
        </w:rPr>
        <w:t>esde esa perspectiva existe un co</w:t>
      </w:r>
      <w:r w:rsidR="00C11AD5" w:rsidRPr="000F4DEF">
        <w:rPr>
          <w:rFonts w:ascii="Arial" w:eastAsia="Times New Roman" w:hAnsi="Arial" w:cs="Arial"/>
          <w:sz w:val="24"/>
          <w:szCs w:val="24"/>
        </w:rPr>
        <w:t>nglomerado que clama estrategias de control que sea</w:t>
      </w:r>
      <w:r w:rsidR="00D7686E">
        <w:rPr>
          <w:rFonts w:ascii="Arial" w:eastAsia="Times New Roman" w:hAnsi="Arial" w:cs="Arial"/>
          <w:sz w:val="24"/>
          <w:szCs w:val="24"/>
        </w:rPr>
        <w:t>n</w:t>
      </w:r>
      <w:r w:rsidR="00C11AD5" w:rsidRPr="000F4DEF">
        <w:rPr>
          <w:rFonts w:ascii="Arial" w:eastAsia="Times New Roman" w:hAnsi="Arial" w:cs="Arial"/>
          <w:sz w:val="24"/>
          <w:szCs w:val="24"/>
        </w:rPr>
        <w:t xml:space="preserve"> equivalentes a la aparente o real criminalidad, que</w:t>
      </w:r>
      <w:r w:rsidR="00D7686E">
        <w:rPr>
          <w:rFonts w:ascii="Arial" w:eastAsia="Times New Roman" w:hAnsi="Arial" w:cs="Arial"/>
          <w:sz w:val="24"/>
          <w:szCs w:val="24"/>
        </w:rPr>
        <w:t>,</w:t>
      </w:r>
      <w:r w:rsidR="00C11AD5" w:rsidRPr="000F4DEF">
        <w:rPr>
          <w:rFonts w:ascii="Arial" w:eastAsia="Times New Roman" w:hAnsi="Arial" w:cs="Arial"/>
          <w:sz w:val="24"/>
          <w:szCs w:val="24"/>
        </w:rPr>
        <w:t xml:space="preserve"> sin profundizar en las consecuencias del control formal, alimenta el  “interés” común con el aumento de las sanciones privativas de libertad –pena privativa de libertad-, el uso indiscriminado de las medidas cautelares, el aumento de los cuerpos policiales y lo vistoso de sus acciones, de este modo, una de las paradojas de las políticas populistas de seguridad es </w:t>
      </w:r>
      <w:r w:rsidR="00C11AD5" w:rsidRPr="000F4DEF">
        <w:rPr>
          <w:rFonts w:ascii="Arial" w:eastAsia="Times New Roman" w:hAnsi="Arial" w:cs="Arial"/>
          <w:i/>
          <w:sz w:val="24"/>
          <w:szCs w:val="24"/>
        </w:rPr>
        <w:t>el incremento del gasto público en contraste con el decrecimiento de la efectividad, o peor aún, el desconocimiento de los efectos de las iniciativas con relación a la violencia y criminalidad</w:t>
      </w:r>
      <w:r w:rsidR="00C11AD5" w:rsidRPr="000F4DEF">
        <w:rPr>
          <w:rFonts w:ascii="Arial" w:eastAsia="Times New Roman" w:hAnsi="Arial" w:cs="Arial"/>
          <w:sz w:val="24"/>
          <w:szCs w:val="24"/>
        </w:rPr>
        <w:t>.</w:t>
      </w:r>
      <w:r w:rsidR="00C11AD5" w:rsidRPr="000F4DEF">
        <w:rPr>
          <w:rFonts w:ascii="Arial" w:eastAsia="Times New Roman" w:hAnsi="Arial" w:cs="Arial"/>
          <w:sz w:val="24"/>
          <w:szCs w:val="24"/>
          <w:vertAlign w:val="superscript"/>
        </w:rPr>
        <w:footnoteReference w:id="5"/>
      </w:r>
      <w:r w:rsidR="00C11AD5" w:rsidRPr="000F4DEF">
        <w:rPr>
          <w:rFonts w:ascii="Arial" w:eastAsia="Times New Roman" w:hAnsi="Arial" w:cs="Arial"/>
          <w:sz w:val="24"/>
          <w:szCs w:val="24"/>
        </w:rPr>
        <w:t xml:space="preserve">  </w:t>
      </w:r>
    </w:p>
    <w:p w14:paraId="2F450787" w14:textId="15239381" w:rsidR="00C11AD5" w:rsidRPr="000F4DEF" w:rsidRDefault="00C11AD5" w:rsidP="00C11AD5">
      <w:pPr>
        <w:spacing w:before="240" w:line="360" w:lineRule="auto"/>
        <w:jc w:val="both"/>
        <w:rPr>
          <w:rFonts w:ascii="Arial" w:eastAsia="Times New Roman" w:hAnsi="Arial" w:cs="Arial"/>
          <w:sz w:val="24"/>
          <w:szCs w:val="24"/>
        </w:rPr>
      </w:pPr>
      <w:r w:rsidRPr="000F4DEF">
        <w:rPr>
          <w:rFonts w:ascii="Arial" w:eastAsia="Times New Roman" w:hAnsi="Arial" w:cs="Arial"/>
          <w:sz w:val="24"/>
          <w:szCs w:val="24"/>
        </w:rPr>
        <w:t xml:space="preserve">Por otro lado, el denominado riesgo social, el cual no es una amenaza desconectada de las situaciones del contexto de la sociedad, y que requiere entender que toda sociedad por su naturaleza también es parte de un territorio en el que se manifiestan situaciones de riesgo, relacionado también por condiciones de cambios culturales, </w:t>
      </w:r>
      <w:r w:rsidRPr="000F4DEF">
        <w:rPr>
          <w:rFonts w:ascii="Arial" w:eastAsia="Times New Roman" w:hAnsi="Arial" w:cs="Arial"/>
          <w:sz w:val="24"/>
          <w:szCs w:val="24"/>
        </w:rPr>
        <w:lastRenderedPageBreak/>
        <w:t>científicos</w:t>
      </w:r>
      <w:r w:rsidR="00D7686E">
        <w:rPr>
          <w:rFonts w:ascii="Arial" w:eastAsia="Times New Roman" w:hAnsi="Arial" w:cs="Arial"/>
          <w:sz w:val="24"/>
          <w:szCs w:val="24"/>
        </w:rPr>
        <w:t>, tecnológicos,</w:t>
      </w:r>
      <w:r w:rsidRPr="000F4DEF">
        <w:rPr>
          <w:rFonts w:ascii="Arial" w:eastAsia="Times New Roman" w:hAnsi="Arial" w:cs="Arial"/>
          <w:sz w:val="24"/>
          <w:szCs w:val="24"/>
        </w:rPr>
        <w:t xml:space="preserve"> entre otros, de fenómenos criminales de un mundo globalizado en donde dinámicamente germinan nuevas amenazas. </w:t>
      </w:r>
    </w:p>
    <w:p w14:paraId="063E87E9" w14:textId="3A5B0FBB" w:rsidR="00C11AD5" w:rsidRPr="000F4DEF" w:rsidRDefault="00C11AD5" w:rsidP="00C11AD5">
      <w:pPr>
        <w:spacing w:before="240" w:line="360" w:lineRule="auto"/>
        <w:jc w:val="both"/>
        <w:rPr>
          <w:rFonts w:ascii="Arial" w:eastAsia="Times New Roman" w:hAnsi="Arial" w:cs="Arial"/>
          <w:sz w:val="24"/>
          <w:szCs w:val="24"/>
        </w:rPr>
      </w:pPr>
      <w:r w:rsidRPr="000F4DEF">
        <w:rPr>
          <w:rFonts w:ascii="Arial" w:eastAsia="Times New Roman" w:hAnsi="Arial" w:cs="Arial"/>
          <w:sz w:val="24"/>
          <w:szCs w:val="24"/>
        </w:rPr>
        <w:t>Las consecuencias anteriores de los diversos fenómenos inciden en la sensación de inseguridad tanto en el plano colectivo como individual, además influye en la adaptación sistemática de fenómenos delictivos de gran impacto, repercute en la ciudadanía</w:t>
      </w:r>
      <w:r w:rsidR="00D55AD0">
        <w:rPr>
          <w:rFonts w:ascii="Arial" w:eastAsia="Times New Roman" w:hAnsi="Arial" w:cs="Arial"/>
          <w:sz w:val="24"/>
          <w:szCs w:val="24"/>
        </w:rPr>
        <w:t>, como</w:t>
      </w:r>
      <w:r w:rsidRPr="000F4DEF">
        <w:rPr>
          <w:rFonts w:ascii="Arial" w:eastAsia="Times New Roman" w:hAnsi="Arial" w:cs="Arial"/>
          <w:sz w:val="24"/>
          <w:szCs w:val="24"/>
        </w:rPr>
        <w:t xml:space="preserve"> potenciales víctimas normalizadas. </w:t>
      </w:r>
    </w:p>
    <w:p w14:paraId="54A3924E" w14:textId="2DF1177E" w:rsidR="00C11AD5" w:rsidRPr="000F4DEF" w:rsidRDefault="00C11AD5" w:rsidP="00C11AD5">
      <w:pPr>
        <w:spacing w:before="240" w:line="360" w:lineRule="auto"/>
        <w:jc w:val="both"/>
        <w:rPr>
          <w:rFonts w:ascii="Arial" w:eastAsia="Times New Roman" w:hAnsi="Arial" w:cs="Arial"/>
          <w:sz w:val="24"/>
          <w:szCs w:val="24"/>
        </w:rPr>
      </w:pPr>
      <w:r w:rsidRPr="000F4DEF">
        <w:rPr>
          <w:rFonts w:ascii="Arial" w:eastAsia="Times New Roman" w:hAnsi="Arial" w:cs="Arial"/>
          <w:sz w:val="24"/>
          <w:szCs w:val="24"/>
        </w:rPr>
        <w:t>Así las cosas, el derecho penal en su sentido universal tiene gra</w:t>
      </w:r>
      <w:r w:rsidR="0029185F" w:rsidRPr="000F4DEF">
        <w:rPr>
          <w:rFonts w:ascii="Arial" w:eastAsia="Times New Roman" w:hAnsi="Arial" w:cs="Arial"/>
          <w:sz w:val="24"/>
          <w:szCs w:val="24"/>
        </w:rPr>
        <w:t>n</w:t>
      </w:r>
      <w:r w:rsidRPr="000F4DEF">
        <w:rPr>
          <w:rFonts w:ascii="Arial" w:eastAsia="Times New Roman" w:hAnsi="Arial" w:cs="Arial"/>
          <w:sz w:val="24"/>
          <w:szCs w:val="24"/>
        </w:rPr>
        <w:t>des dificultades, desde la descripción y conceptualización para el abordaje de los fenómenos de especial complejidad por su intrínseca vinculación con la criminalidad organizada y los alcances internacionales o transnacionales; también</w:t>
      </w:r>
      <w:r w:rsidR="0029185F" w:rsidRPr="000F4DEF">
        <w:rPr>
          <w:rFonts w:ascii="Arial" w:eastAsia="Times New Roman" w:hAnsi="Arial" w:cs="Arial"/>
          <w:sz w:val="24"/>
          <w:szCs w:val="24"/>
        </w:rPr>
        <w:t>,</w:t>
      </w:r>
      <w:r w:rsidRPr="000F4DEF">
        <w:rPr>
          <w:rFonts w:ascii="Arial" w:eastAsia="Times New Roman" w:hAnsi="Arial" w:cs="Arial"/>
          <w:sz w:val="24"/>
          <w:szCs w:val="24"/>
        </w:rPr>
        <w:t xml:space="preserve"> los resabios del derecho penal clásico</w:t>
      </w:r>
      <w:r w:rsidR="0029185F" w:rsidRPr="000F4DEF">
        <w:rPr>
          <w:rFonts w:ascii="Arial" w:eastAsia="Times New Roman" w:hAnsi="Arial" w:cs="Arial"/>
          <w:sz w:val="24"/>
          <w:szCs w:val="24"/>
        </w:rPr>
        <w:t>,</w:t>
      </w:r>
      <w:r w:rsidRPr="000F4DEF">
        <w:rPr>
          <w:rFonts w:ascii="Arial" w:eastAsia="Times New Roman" w:hAnsi="Arial" w:cs="Arial"/>
          <w:sz w:val="24"/>
          <w:szCs w:val="24"/>
        </w:rPr>
        <w:t xml:space="preserve"> podrían ofrecer una mirada limitada en la visión extraterritorial, territorial y dogmática, ergo se debe entender como limitaciones superables ante las tensiones de los riesgos sociales, mediante: </w:t>
      </w:r>
    </w:p>
    <w:p w14:paraId="2230AA22" w14:textId="11F3D01B" w:rsidR="00C11AD5" w:rsidRPr="000F4DEF" w:rsidRDefault="00C11AD5" w:rsidP="00C11AD5">
      <w:pPr>
        <w:pStyle w:val="Prrafodelista"/>
        <w:numPr>
          <w:ilvl w:val="0"/>
          <w:numId w:val="2"/>
        </w:numPr>
        <w:spacing w:before="240" w:line="360" w:lineRule="auto"/>
        <w:jc w:val="both"/>
        <w:rPr>
          <w:rFonts w:ascii="Arial" w:eastAsia="Times New Roman" w:hAnsi="Arial" w:cs="Arial"/>
          <w:sz w:val="24"/>
          <w:szCs w:val="24"/>
        </w:rPr>
      </w:pPr>
      <w:r w:rsidRPr="000F4DEF">
        <w:rPr>
          <w:rFonts w:ascii="Arial" w:eastAsia="Times New Roman" w:hAnsi="Arial" w:cs="Arial"/>
          <w:sz w:val="24"/>
          <w:szCs w:val="24"/>
        </w:rPr>
        <w:t>El análisis de</w:t>
      </w:r>
      <w:r w:rsidR="00D55AD0">
        <w:rPr>
          <w:rFonts w:ascii="Arial" w:eastAsia="Times New Roman" w:hAnsi="Arial" w:cs="Arial"/>
          <w:sz w:val="24"/>
          <w:szCs w:val="24"/>
        </w:rPr>
        <w:t xml:space="preserve"> la naturaleza</w:t>
      </w:r>
      <w:r w:rsidRPr="000F4DEF">
        <w:rPr>
          <w:rFonts w:ascii="Arial" w:eastAsia="Times New Roman" w:hAnsi="Arial" w:cs="Arial"/>
          <w:sz w:val="24"/>
          <w:szCs w:val="24"/>
        </w:rPr>
        <w:t xml:space="preserve"> de los riesgos y peligros de la sociedad globalizada y en procesos de evolución nacen nuevas formas de criminalidad, que supera fronteras y rebasan las posibilidades de tutela. </w:t>
      </w:r>
    </w:p>
    <w:p w14:paraId="0F881939" w14:textId="2443CBEC" w:rsidR="009C5E30" w:rsidRPr="000F4DEF" w:rsidRDefault="00C11AD5" w:rsidP="00C11AD5">
      <w:pPr>
        <w:pStyle w:val="Prrafodelista"/>
        <w:numPr>
          <w:ilvl w:val="0"/>
          <w:numId w:val="2"/>
        </w:numPr>
        <w:spacing w:before="240" w:line="360" w:lineRule="auto"/>
        <w:jc w:val="both"/>
        <w:rPr>
          <w:rFonts w:ascii="Arial" w:eastAsia="Times New Roman" w:hAnsi="Arial" w:cs="Arial"/>
          <w:sz w:val="24"/>
          <w:szCs w:val="24"/>
        </w:rPr>
      </w:pPr>
      <w:r w:rsidRPr="000F4DEF">
        <w:rPr>
          <w:rFonts w:ascii="Arial" w:eastAsia="Times New Roman" w:hAnsi="Arial" w:cs="Arial"/>
          <w:sz w:val="24"/>
          <w:szCs w:val="24"/>
        </w:rPr>
        <w:t>En la administración de justicia, los mecanismos adjetivos cautelares que fortalezcan los fines del proceso ante los peligros acaecidos de eludir el proceso penal</w:t>
      </w:r>
      <w:r w:rsidR="009C5E30" w:rsidRPr="000F4DEF">
        <w:rPr>
          <w:rFonts w:ascii="Arial" w:eastAsia="Times New Roman" w:hAnsi="Arial" w:cs="Arial"/>
          <w:sz w:val="24"/>
          <w:szCs w:val="24"/>
        </w:rPr>
        <w:t>;</w:t>
      </w:r>
      <w:r w:rsidR="00385A52" w:rsidRPr="000F4DEF">
        <w:rPr>
          <w:rFonts w:ascii="Arial" w:eastAsia="Times New Roman" w:hAnsi="Arial" w:cs="Arial"/>
          <w:sz w:val="24"/>
          <w:szCs w:val="24"/>
        </w:rPr>
        <w:t xml:space="preserve"> de incidir en la prueba</w:t>
      </w:r>
      <w:r w:rsidR="009C5E30" w:rsidRPr="000F4DEF">
        <w:rPr>
          <w:rFonts w:ascii="Arial" w:eastAsia="Times New Roman" w:hAnsi="Arial" w:cs="Arial"/>
          <w:sz w:val="24"/>
          <w:szCs w:val="24"/>
        </w:rPr>
        <w:t>;</w:t>
      </w:r>
      <w:r w:rsidR="00385A52" w:rsidRPr="000F4DEF">
        <w:rPr>
          <w:rFonts w:ascii="Arial" w:eastAsia="Times New Roman" w:hAnsi="Arial" w:cs="Arial"/>
          <w:sz w:val="24"/>
          <w:szCs w:val="24"/>
        </w:rPr>
        <w:t xml:space="preserve"> </w:t>
      </w:r>
      <w:r w:rsidRPr="000F4DEF">
        <w:rPr>
          <w:rFonts w:ascii="Arial" w:eastAsia="Times New Roman" w:hAnsi="Arial" w:cs="Arial"/>
          <w:sz w:val="24"/>
          <w:szCs w:val="24"/>
        </w:rPr>
        <w:t>la continuidad en la participación de delitos dolosos, particularmente violento o de alta lesividad social</w:t>
      </w:r>
      <w:r w:rsidR="009C5E30" w:rsidRPr="000F4DEF">
        <w:rPr>
          <w:rFonts w:ascii="Arial" w:eastAsia="Times New Roman" w:hAnsi="Arial" w:cs="Arial"/>
          <w:sz w:val="24"/>
          <w:szCs w:val="24"/>
        </w:rPr>
        <w:t xml:space="preserve">; así como el peligro para la sociedad, con la valoración de componentes objetivos que describen el momento a partir del cual se configura dicho peligro. </w:t>
      </w:r>
    </w:p>
    <w:p w14:paraId="57F2E078" w14:textId="083934DC" w:rsidR="009C5E30" w:rsidRDefault="00203F43" w:rsidP="009C5E30">
      <w:pPr>
        <w:spacing w:before="240" w:line="360" w:lineRule="auto"/>
        <w:jc w:val="both"/>
        <w:rPr>
          <w:rFonts w:ascii="Arial" w:hAnsi="Arial" w:cs="Arial"/>
          <w:spacing w:val="4"/>
          <w:sz w:val="24"/>
          <w:szCs w:val="24"/>
        </w:rPr>
      </w:pPr>
      <w:r w:rsidRPr="000F4DEF">
        <w:rPr>
          <w:rFonts w:ascii="Arial" w:eastAsia="Times New Roman" w:hAnsi="Arial" w:cs="Arial"/>
          <w:sz w:val="24"/>
          <w:szCs w:val="24"/>
        </w:rPr>
        <w:t xml:space="preserve">Sobre este último aspecto, debe recordarse que en la Reglas Mínimas de las Naciones Unidas sobre las Medidas no Privativas de Libertad, denominadas “Reglas de Tokio”, en el punto 6.1 se consignó lo siguiente: </w:t>
      </w:r>
      <w:r w:rsidRPr="000F4DEF">
        <w:rPr>
          <w:rFonts w:ascii="Arial" w:eastAsia="Times New Roman" w:hAnsi="Arial" w:cs="Arial"/>
          <w:i/>
          <w:iCs/>
          <w:sz w:val="24"/>
          <w:szCs w:val="24"/>
        </w:rPr>
        <w:t>“</w:t>
      </w:r>
      <w:r w:rsidRPr="000F4DEF">
        <w:rPr>
          <w:rFonts w:ascii="Arial" w:hAnsi="Arial" w:cs="Arial"/>
          <w:i/>
          <w:iCs/>
          <w:spacing w:val="4"/>
          <w:sz w:val="24"/>
          <w:szCs w:val="24"/>
        </w:rPr>
        <w:t xml:space="preserve">(…) En el procedimiento penal sólo se recurrirá a la prisión preventiva como último recurso, teniendo debidamente en cuenta la investigación del supuesto delito y la </w:t>
      </w:r>
      <w:r w:rsidRPr="000F4DEF">
        <w:rPr>
          <w:rFonts w:ascii="Arial" w:hAnsi="Arial" w:cs="Arial"/>
          <w:b/>
          <w:bCs/>
          <w:i/>
          <w:iCs/>
          <w:spacing w:val="4"/>
          <w:sz w:val="24"/>
          <w:szCs w:val="24"/>
          <w:u w:val="single"/>
        </w:rPr>
        <w:t>protección de la sociedad</w:t>
      </w:r>
      <w:r w:rsidRPr="000F4DEF">
        <w:rPr>
          <w:rFonts w:ascii="Arial" w:hAnsi="Arial" w:cs="Arial"/>
          <w:i/>
          <w:iCs/>
          <w:spacing w:val="4"/>
          <w:sz w:val="24"/>
          <w:szCs w:val="24"/>
        </w:rPr>
        <w:t xml:space="preserve"> y de la víctima (…)”; </w:t>
      </w:r>
      <w:r w:rsidRPr="000F4DEF">
        <w:rPr>
          <w:rFonts w:ascii="Arial" w:hAnsi="Arial" w:cs="Arial"/>
          <w:spacing w:val="4"/>
          <w:sz w:val="24"/>
          <w:szCs w:val="24"/>
        </w:rPr>
        <w:t xml:space="preserve">por lo que dicho peligro ya ha sido contemplado para la imposición de la prisión preventiva. </w:t>
      </w:r>
    </w:p>
    <w:p w14:paraId="38AA50FB" w14:textId="0833FDAD" w:rsidR="00D55AD0" w:rsidRDefault="00D55AD0" w:rsidP="009C5E30">
      <w:pPr>
        <w:spacing w:before="240" w:line="360" w:lineRule="auto"/>
        <w:jc w:val="both"/>
        <w:rPr>
          <w:rFonts w:ascii="Arial" w:hAnsi="Arial" w:cs="Arial"/>
          <w:spacing w:val="4"/>
          <w:sz w:val="24"/>
          <w:szCs w:val="24"/>
        </w:rPr>
      </w:pPr>
      <w:r>
        <w:rPr>
          <w:rFonts w:ascii="Arial" w:hAnsi="Arial" w:cs="Arial"/>
          <w:spacing w:val="4"/>
          <w:sz w:val="24"/>
          <w:szCs w:val="24"/>
        </w:rPr>
        <w:lastRenderedPageBreak/>
        <w:t>De forma tal, que al otorgarle a la persona juzgadora en materia penal, un nuevo riesgo procesal, y describir expresamente los supuestos en los que este se configura, se podría delimitar los casos en los que</w:t>
      </w:r>
      <w:r w:rsidR="00BC27DF">
        <w:rPr>
          <w:rFonts w:ascii="Arial" w:hAnsi="Arial" w:cs="Arial"/>
          <w:spacing w:val="4"/>
          <w:sz w:val="24"/>
          <w:szCs w:val="24"/>
        </w:rPr>
        <w:t>,</w:t>
      </w:r>
      <w:r>
        <w:rPr>
          <w:rFonts w:ascii="Arial" w:hAnsi="Arial" w:cs="Arial"/>
          <w:spacing w:val="4"/>
          <w:sz w:val="24"/>
          <w:szCs w:val="24"/>
        </w:rPr>
        <w:t xml:space="preserve"> de manera indefectible</w:t>
      </w:r>
      <w:r w:rsidR="00BC27DF">
        <w:rPr>
          <w:rFonts w:ascii="Arial" w:hAnsi="Arial" w:cs="Arial"/>
          <w:spacing w:val="4"/>
          <w:sz w:val="24"/>
          <w:szCs w:val="24"/>
        </w:rPr>
        <w:t>,</w:t>
      </w:r>
      <w:r>
        <w:rPr>
          <w:rFonts w:ascii="Arial" w:hAnsi="Arial" w:cs="Arial"/>
          <w:spacing w:val="4"/>
          <w:sz w:val="24"/>
          <w:szCs w:val="24"/>
        </w:rPr>
        <w:t xml:space="preserve"> se convierte necesaria la imposición de la medida cautelar más gravosa como lo es la prisión preventiva. </w:t>
      </w:r>
    </w:p>
    <w:p w14:paraId="25BAB48B" w14:textId="378F97E7" w:rsidR="00F173E4" w:rsidRDefault="00F173E4" w:rsidP="009C5E30">
      <w:pPr>
        <w:spacing w:before="240" w:line="360" w:lineRule="auto"/>
        <w:jc w:val="both"/>
        <w:rPr>
          <w:rFonts w:ascii="Arial" w:hAnsi="Arial" w:cs="Arial"/>
          <w:spacing w:val="4"/>
          <w:sz w:val="24"/>
          <w:szCs w:val="24"/>
        </w:rPr>
      </w:pPr>
      <w:r w:rsidRPr="00F173E4">
        <w:rPr>
          <w:rFonts w:ascii="Arial" w:hAnsi="Arial" w:cs="Arial"/>
          <w:spacing w:val="4"/>
          <w:sz w:val="24"/>
          <w:szCs w:val="24"/>
          <w:highlight w:val="yellow"/>
        </w:rPr>
        <w:t>Por otro lado, se propone limitar el otorgamiento de medidas cautelares menos gravosas, únicamente en los delitos cuya pena sea inferior a los cuatro años de prisión, sea, aquellos delitos considerados como no graves. Con esto, se evitará el uso desmedido e innecesario de las medidas cautelares previstas en el artículo 244 del Código Procesal Penal, asegurándose su uso solo en aquellos casos en los que realmente lo amerita.</w:t>
      </w:r>
      <w:r>
        <w:rPr>
          <w:rFonts w:ascii="Arial" w:hAnsi="Arial" w:cs="Arial"/>
          <w:spacing w:val="4"/>
          <w:sz w:val="24"/>
          <w:szCs w:val="24"/>
        </w:rPr>
        <w:t xml:space="preserve"> </w:t>
      </w:r>
    </w:p>
    <w:p w14:paraId="244587CB" w14:textId="3A49A1EB" w:rsidR="00F173E4" w:rsidRPr="000F4DEF" w:rsidRDefault="00F173E4" w:rsidP="00F173E4">
      <w:pPr>
        <w:spacing w:after="0" w:line="360" w:lineRule="auto"/>
        <w:jc w:val="both"/>
        <w:rPr>
          <w:rFonts w:ascii="Arial" w:hAnsi="Arial" w:cs="Arial"/>
          <w:sz w:val="24"/>
          <w:szCs w:val="24"/>
        </w:rPr>
      </w:pPr>
      <w:r w:rsidRPr="0073299B">
        <w:rPr>
          <w:rFonts w:ascii="Arial" w:eastAsia="Times New Roman" w:hAnsi="Arial" w:cs="Arial"/>
          <w:sz w:val="24"/>
          <w:szCs w:val="24"/>
          <w:highlight w:val="yellow"/>
        </w:rPr>
        <w:t xml:space="preserve">Por su parte, en cuanto a la pena de arresto domiciliario con monitoreo electrónico, se propone bajar de seis años, como se encuentra actualmente, a cuatro años de prisión, </w:t>
      </w:r>
      <w:r w:rsidR="0073299B" w:rsidRPr="0073299B">
        <w:rPr>
          <w:rFonts w:ascii="Arial" w:eastAsia="Times New Roman" w:hAnsi="Arial" w:cs="Arial"/>
          <w:sz w:val="24"/>
          <w:szCs w:val="24"/>
          <w:highlight w:val="yellow"/>
        </w:rPr>
        <w:t xml:space="preserve">la pena impuesta para que las personas juzgadoras puedan otorgar este tipo de sanción. Adicionalmente, se agregan modalidades y delitos en los cuales no es procedente este castigo, propiamente cuando en la ejecución del delito se hayan utilizado armas blancas o cuando hayan sido condenados por algún delito previsto en </w:t>
      </w:r>
      <w:r w:rsidRPr="0073299B">
        <w:rPr>
          <w:rFonts w:ascii="Arial" w:hAnsi="Arial" w:cs="Arial"/>
          <w:sz w:val="24"/>
          <w:szCs w:val="24"/>
          <w:highlight w:val="yellow"/>
        </w:rPr>
        <w:t xml:space="preserve">la Ley N.º 8204 sobre Estupefacientes, Sustancias Psicotrópicas, Drogas de Uso no Autorizado, Actividades Conexas, Legitimación de Capitales y Financiamiento al Terrorismo, y sus reformas, de 26 de diciembre de 2001. </w:t>
      </w:r>
      <w:r w:rsidR="0073299B" w:rsidRPr="0073299B">
        <w:rPr>
          <w:rFonts w:ascii="Arial" w:hAnsi="Arial" w:cs="Arial"/>
          <w:sz w:val="24"/>
          <w:szCs w:val="24"/>
          <w:highlight w:val="yellow"/>
        </w:rPr>
        <w:t>Así las cosas, solo podrán ser susceptible de este tipo de sanción, aquellas personas que hayan sido condenadas por delitos considerados no graves.</w:t>
      </w:r>
      <w:r w:rsidR="0073299B">
        <w:rPr>
          <w:rFonts w:ascii="Arial" w:hAnsi="Arial" w:cs="Arial"/>
          <w:sz w:val="24"/>
          <w:szCs w:val="24"/>
        </w:rPr>
        <w:t xml:space="preserve"> </w:t>
      </w:r>
    </w:p>
    <w:p w14:paraId="65E199B3" w14:textId="569D8D98" w:rsidR="002D096E" w:rsidRPr="00F7705D" w:rsidRDefault="0073299B" w:rsidP="0073299B">
      <w:pPr>
        <w:pStyle w:val="NormalWeb"/>
        <w:shd w:val="clear" w:color="auto" w:fill="FFFFFF"/>
        <w:spacing w:after="0" w:line="360" w:lineRule="auto"/>
        <w:jc w:val="both"/>
        <w:rPr>
          <w:rFonts w:ascii="Arial" w:hAnsi="Arial" w:cs="Arial"/>
          <w:highlight w:val="yellow"/>
          <w:bdr w:val="none" w:sz="0" w:space="0" w:color="auto" w:frame="1"/>
          <w:lang w:val="es-ES"/>
        </w:rPr>
      </w:pPr>
      <w:r w:rsidRPr="00F7705D">
        <w:rPr>
          <w:rFonts w:ascii="Arial" w:hAnsi="Arial" w:cs="Arial"/>
          <w:highlight w:val="yellow"/>
        </w:rPr>
        <w:t>Por último, en lo que respecta a la libertad condicional, esta no podrá ser concedida cuando la persona privada de libertad descuente</w:t>
      </w:r>
      <w:r w:rsidRPr="00F7705D">
        <w:rPr>
          <w:rFonts w:ascii="Arial" w:hAnsi="Arial" w:cs="Arial"/>
          <w:b/>
          <w:bCs/>
          <w:highlight w:val="yellow"/>
          <w:bdr w:val="none" w:sz="0" w:space="0" w:color="auto" w:frame="1"/>
        </w:rPr>
        <w:t xml:space="preserve"> </w:t>
      </w:r>
      <w:r w:rsidRPr="00F7705D">
        <w:rPr>
          <w:rFonts w:ascii="Arial" w:hAnsi="Arial" w:cs="Arial"/>
          <w:highlight w:val="yellow"/>
          <w:bdr w:val="none" w:sz="0" w:space="0" w:color="auto" w:frame="1"/>
        </w:rPr>
        <w:t>una condena por</w:t>
      </w:r>
      <w:r w:rsidRPr="00F7705D">
        <w:rPr>
          <w:rFonts w:ascii="Arial" w:hAnsi="Arial" w:cs="Arial"/>
          <w:highlight w:val="yellow"/>
        </w:rPr>
        <w:t xml:space="preserve"> delitos tramitados bajo el procedimiento especial de crimen organizado, ni delitos sexuales contra menores de edad, ni en delitos en que se hayan utilizado armas de fuego o armas blancas, ni los delitos previstos en la Ley N.º 8204 sobre Estupefacientes, Sustancias Psicotrópicas, Drogas de Uso no Autorizado, Actividades Conexas, Legitimación de Capitales y Financiamiento al Terrorismo, y sus reformas, de 26 de diciembre de 2001. Tampoco procederá la libertad condicional cuando la persona </w:t>
      </w:r>
      <w:r w:rsidRPr="00F7705D">
        <w:rPr>
          <w:rFonts w:ascii="Arial" w:hAnsi="Arial" w:cs="Arial"/>
          <w:highlight w:val="yellow"/>
        </w:rPr>
        <w:lastRenderedPageBreak/>
        <w:t>condenada haya incumplido anteriormente las condiciones del arresto domiciliario con monitoreo electrónico.</w:t>
      </w:r>
      <w:r w:rsidRPr="00F7705D">
        <w:rPr>
          <w:rFonts w:ascii="Arial" w:hAnsi="Arial" w:cs="Arial"/>
          <w:b/>
          <w:bCs/>
          <w:highlight w:val="yellow"/>
        </w:rPr>
        <w:t xml:space="preserve"> </w:t>
      </w:r>
      <w:r w:rsidRPr="00F7705D">
        <w:rPr>
          <w:rFonts w:ascii="Arial" w:hAnsi="Arial" w:cs="Arial"/>
          <w:highlight w:val="yellow"/>
        </w:rPr>
        <w:t>En igual sentido, la libertad condicional podrá ser revocada o modificada cuando la persona no se haya sujetado a las condiciones de la localización permanente con monitoreo electrónico</w:t>
      </w:r>
      <w:r w:rsidR="00F038FE" w:rsidRPr="00F7705D">
        <w:rPr>
          <w:rFonts w:ascii="Arial" w:hAnsi="Arial" w:cs="Arial"/>
          <w:highlight w:val="yellow"/>
        </w:rPr>
        <w:t xml:space="preserve"> que le fueron impuestas en su momento.</w:t>
      </w:r>
      <w:r w:rsidR="00F038FE" w:rsidRPr="00F7705D">
        <w:rPr>
          <w:rFonts w:ascii="Arial" w:hAnsi="Arial" w:cs="Arial"/>
          <w:b/>
          <w:bCs/>
          <w:highlight w:val="yellow"/>
        </w:rPr>
        <w:t xml:space="preserve"> </w:t>
      </w:r>
    </w:p>
    <w:p w14:paraId="45DD0872" w14:textId="77777777" w:rsidR="00F7705D" w:rsidRPr="00FB7C9C" w:rsidRDefault="00F7705D" w:rsidP="00F7705D">
      <w:pPr>
        <w:spacing w:after="0" w:line="360" w:lineRule="auto"/>
        <w:jc w:val="both"/>
        <w:rPr>
          <w:rFonts w:ascii="Arial" w:hAnsi="Arial" w:cs="Arial"/>
          <w:sz w:val="24"/>
          <w:szCs w:val="24"/>
          <w:lang w:val="es-ES"/>
        </w:rPr>
      </w:pPr>
      <w:r w:rsidRPr="00F7705D">
        <w:rPr>
          <w:rFonts w:ascii="Arial" w:hAnsi="Arial" w:cs="Arial"/>
          <w:sz w:val="24"/>
          <w:szCs w:val="24"/>
          <w:highlight w:val="yellow"/>
          <w:lang w:val="es-ES"/>
        </w:rPr>
        <w:t>Por las razones antes esbozadas, sometemos a las señoras diputadas y a los señores diputados la siguiente iniciativa de ley.</w:t>
      </w:r>
    </w:p>
    <w:p w14:paraId="3273BF91" w14:textId="1D88DC2B" w:rsidR="00CD4074" w:rsidRDefault="00CD4074"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79806882"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0FBAA7AF"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7FCB95CC"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3DA05632"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629A9944"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17331C8E"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580C0745"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1F21E76A"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05073348"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41B7336F"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3C89B87D"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20EC55D7"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67B41E9F"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3622D9AA"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4904DD7F"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02D96B75"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08D49327"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3F1A884B"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200725B6"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6F948EFD"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4660E34C" w14:textId="77777777" w:rsidR="00F7705D"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317CDCCA" w14:textId="77777777" w:rsidR="00F7705D" w:rsidRPr="000F4DEF" w:rsidRDefault="00F7705D"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267323D5" w14:textId="2A325D6D" w:rsidR="00CD4074" w:rsidRPr="000F4DEF" w:rsidRDefault="00CD4074" w:rsidP="00516F0C">
      <w:pPr>
        <w:pStyle w:val="NormalWeb"/>
        <w:shd w:val="clear" w:color="auto" w:fill="FFFFFF"/>
        <w:spacing w:before="0" w:beforeAutospacing="0" w:after="0" w:afterAutospacing="0" w:line="360" w:lineRule="auto"/>
        <w:rPr>
          <w:rFonts w:ascii="Arial" w:hAnsi="Arial" w:cs="Arial"/>
          <w:bdr w:val="none" w:sz="0" w:space="0" w:color="auto" w:frame="1"/>
          <w:lang w:val="es-ES"/>
        </w:rPr>
      </w:pPr>
    </w:p>
    <w:p w14:paraId="481CCAE9" w14:textId="77777777" w:rsidR="002D096E" w:rsidRPr="000F4DEF" w:rsidRDefault="002D096E"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dr w:val="none" w:sz="0" w:space="0" w:color="auto" w:frame="1"/>
          <w:lang w:val="es-ES"/>
        </w:rPr>
        <w:lastRenderedPageBreak/>
        <w:t>LA </w:t>
      </w:r>
      <w:r w:rsidRPr="000F4DEF">
        <w:rPr>
          <w:rFonts w:ascii="Arial" w:hAnsi="Arial" w:cs="Arial"/>
          <w:bdr w:val="none" w:sz="0" w:space="0" w:color="auto" w:frame="1"/>
        </w:rPr>
        <w:t>ASAMBLEA LEGISLATIVA DE LA REPÚBLICA DE COSTA RICA</w:t>
      </w:r>
    </w:p>
    <w:p w14:paraId="13A11B66" w14:textId="77777777" w:rsidR="002D096E" w:rsidRPr="000F4DEF" w:rsidRDefault="002D096E"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dr w:val="none" w:sz="0" w:space="0" w:color="auto" w:frame="1"/>
        </w:rPr>
        <w:t>DECRETA:</w:t>
      </w:r>
    </w:p>
    <w:p w14:paraId="26A4C7DC" w14:textId="77777777" w:rsidR="002D096E" w:rsidRPr="000F4DEF" w:rsidRDefault="002D096E"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dr w:val="none" w:sz="0" w:space="0" w:color="auto" w:frame="1"/>
        </w:rPr>
        <w:t> </w:t>
      </w:r>
    </w:p>
    <w:p w14:paraId="04F9E9DE" w14:textId="79098801" w:rsidR="007E6D56" w:rsidRPr="000F4DEF" w:rsidRDefault="007E6D56"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
          <w:bCs/>
          <w:bdr w:val="none" w:sz="0" w:space="0" w:color="auto" w:frame="1"/>
        </w:rPr>
        <w:t>LEY PARA</w:t>
      </w:r>
      <w:r w:rsidR="0067592C" w:rsidRPr="000F4DEF">
        <w:rPr>
          <w:rFonts w:ascii="Arial" w:hAnsi="Arial" w:cs="Arial"/>
          <w:b/>
          <w:bCs/>
          <w:bdr w:val="none" w:sz="0" w:space="0" w:color="auto" w:frame="1"/>
        </w:rPr>
        <w:t xml:space="preserve"> RESTAURAR LA SEGURIDAD CIUDADANA Y</w:t>
      </w:r>
      <w:r w:rsidRPr="000F4DEF">
        <w:rPr>
          <w:rFonts w:ascii="Arial" w:hAnsi="Arial" w:cs="Arial"/>
          <w:b/>
          <w:bCs/>
          <w:bdr w:val="none" w:sz="0" w:space="0" w:color="auto" w:frame="1"/>
        </w:rPr>
        <w:t xml:space="preserve"> CONTENER A LOS DELINCUENTES QUE REPRESENTAN UN PELIGRO PARA LA SOCIEDAD</w:t>
      </w:r>
    </w:p>
    <w:p w14:paraId="65F8A0F5" w14:textId="343DAB2A" w:rsidR="002D096E" w:rsidRPr="000F4DEF" w:rsidRDefault="002D096E"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
          <w:bCs/>
          <w:bdr w:val="none" w:sz="0" w:space="0" w:color="auto" w:frame="1"/>
        </w:rPr>
        <w:t>  </w:t>
      </w:r>
    </w:p>
    <w:p w14:paraId="0E43BE55" w14:textId="77777777" w:rsidR="002D096E" w:rsidRPr="000F4DEF" w:rsidRDefault="002D096E" w:rsidP="00516F0C">
      <w:pPr>
        <w:pStyle w:val="NormalWeb"/>
        <w:shd w:val="clear" w:color="auto" w:fill="FFFFFF"/>
        <w:spacing w:before="0" w:beforeAutospacing="0" w:after="0" w:afterAutospacing="0" w:line="360" w:lineRule="auto"/>
        <w:jc w:val="center"/>
        <w:rPr>
          <w:rFonts w:ascii="Arial" w:hAnsi="Arial" w:cs="Arial"/>
        </w:rPr>
      </w:pPr>
      <w:r w:rsidRPr="000F4DEF">
        <w:rPr>
          <w:rFonts w:ascii="Arial" w:hAnsi="Arial" w:cs="Arial"/>
          <w:b/>
          <w:bCs/>
          <w:bdr w:val="none" w:sz="0" w:space="0" w:color="auto" w:frame="1"/>
        </w:rPr>
        <w:t> </w:t>
      </w:r>
    </w:p>
    <w:p w14:paraId="6CB28BC7" w14:textId="3832CB2F" w:rsidR="007E6D56" w:rsidRPr="00BC27DF" w:rsidRDefault="002D096E"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r w:rsidRPr="000F4DEF">
        <w:rPr>
          <w:rFonts w:ascii="Arial" w:hAnsi="Arial" w:cs="Arial"/>
          <w:bdr w:val="none" w:sz="0" w:space="0" w:color="auto" w:frame="1"/>
        </w:rPr>
        <w:t>ARTÍCULO 1- </w:t>
      </w:r>
      <w:r w:rsidR="007E6D56" w:rsidRPr="000F4DEF">
        <w:rPr>
          <w:rFonts w:ascii="Arial" w:hAnsi="Arial" w:cs="Arial"/>
          <w:bdr w:val="none" w:sz="0" w:space="0" w:color="auto" w:frame="1"/>
        </w:rPr>
        <w:t xml:space="preserve">    Se </w:t>
      </w:r>
      <w:r w:rsidR="00BC27DF">
        <w:rPr>
          <w:rFonts w:ascii="Arial" w:hAnsi="Arial" w:cs="Arial"/>
          <w:bdr w:val="none" w:sz="0" w:space="0" w:color="auto" w:frame="1"/>
        </w:rPr>
        <w:t>adiciona un inciso e) al artículo 239</w:t>
      </w:r>
      <w:r w:rsidR="00612FE6">
        <w:rPr>
          <w:rFonts w:ascii="Arial" w:hAnsi="Arial" w:cs="Arial"/>
          <w:bdr w:val="none" w:sz="0" w:space="0" w:color="auto" w:frame="1"/>
        </w:rPr>
        <w:t xml:space="preserve">, </w:t>
      </w:r>
      <w:r w:rsidR="00BC27DF">
        <w:rPr>
          <w:rFonts w:ascii="Arial" w:hAnsi="Arial" w:cs="Arial"/>
          <w:bdr w:val="none" w:sz="0" w:space="0" w:color="auto" w:frame="1"/>
        </w:rPr>
        <w:t xml:space="preserve">se </w:t>
      </w:r>
      <w:r w:rsidR="007E6D56" w:rsidRPr="000F4DEF">
        <w:rPr>
          <w:rFonts w:ascii="Arial" w:hAnsi="Arial" w:cs="Arial"/>
          <w:bdr w:val="none" w:sz="0" w:space="0" w:color="auto" w:frame="1"/>
        </w:rPr>
        <w:t>reforma</w:t>
      </w:r>
      <w:r w:rsidR="00612FE6">
        <w:rPr>
          <w:rFonts w:ascii="Arial" w:hAnsi="Arial" w:cs="Arial"/>
          <w:bdr w:val="none" w:sz="0" w:space="0" w:color="auto" w:frame="1"/>
        </w:rPr>
        <w:t xml:space="preserve"> el enunciado del </w:t>
      </w:r>
      <w:r w:rsidR="007E6D56" w:rsidRPr="000F4DEF">
        <w:rPr>
          <w:rFonts w:ascii="Arial" w:hAnsi="Arial" w:cs="Arial"/>
          <w:bdr w:val="none" w:sz="0" w:space="0" w:color="auto" w:frame="1"/>
        </w:rPr>
        <w:t>artículo</w:t>
      </w:r>
      <w:r w:rsidR="0067592C" w:rsidRPr="000F4DEF">
        <w:rPr>
          <w:rFonts w:ascii="Arial" w:hAnsi="Arial" w:cs="Arial"/>
          <w:bdr w:val="none" w:sz="0" w:space="0" w:color="auto" w:frame="1"/>
        </w:rPr>
        <w:t xml:space="preserve"> </w:t>
      </w:r>
      <w:r w:rsidR="007E6D56" w:rsidRPr="000F4DEF">
        <w:rPr>
          <w:rFonts w:ascii="Arial" w:hAnsi="Arial" w:cs="Arial"/>
          <w:bdr w:val="none" w:sz="0" w:space="0" w:color="auto" w:frame="1"/>
        </w:rPr>
        <w:t>244</w:t>
      </w:r>
      <w:r w:rsidR="0067592C" w:rsidRPr="000F4DEF">
        <w:rPr>
          <w:rFonts w:ascii="Arial" w:hAnsi="Arial" w:cs="Arial"/>
          <w:bdr w:val="none" w:sz="0" w:space="0" w:color="auto" w:frame="1"/>
        </w:rPr>
        <w:t xml:space="preserve"> y</w:t>
      </w:r>
      <w:r w:rsidR="00612FE6">
        <w:rPr>
          <w:rFonts w:ascii="Arial" w:hAnsi="Arial" w:cs="Arial"/>
          <w:bdr w:val="none" w:sz="0" w:space="0" w:color="auto" w:frame="1"/>
        </w:rPr>
        <w:t xml:space="preserve"> se adiciona un párrafo final al artículo</w:t>
      </w:r>
      <w:r w:rsidR="0067592C" w:rsidRPr="000F4DEF">
        <w:rPr>
          <w:rFonts w:ascii="Arial" w:hAnsi="Arial" w:cs="Arial"/>
          <w:bdr w:val="none" w:sz="0" w:space="0" w:color="auto" w:frame="1"/>
        </w:rPr>
        <w:t xml:space="preserve"> 245</w:t>
      </w:r>
      <w:r w:rsidR="007E6D56" w:rsidRPr="000F4DEF">
        <w:rPr>
          <w:rFonts w:ascii="Arial" w:hAnsi="Arial" w:cs="Arial"/>
          <w:bdr w:val="none" w:sz="0" w:space="0" w:color="auto" w:frame="1"/>
        </w:rPr>
        <w:t xml:space="preserve"> de</w:t>
      </w:r>
      <w:r w:rsidR="00C02A97" w:rsidRPr="000F4DEF">
        <w:rPr>
          <w:rFonts w:ascii="Arial" w:hAnsi="Arial" w:cs="Arial"/>
          <w:bdr w:val="none" w:sz="0" w:space="0" w:color="auto" w:frame="1"/>
        </w:rPr>
        <w:t xml:space="preserve"> la </w:t>
      </w:r>
      <w:bookmarkStart w:id="1" w:name="_Hlk129029575"/>
      <w:r w:rsidR="00C02A97" w:rsidRPr="000F4DEF">
        <w:rPr>
          <w:rFonts w:ascii="Arial" w:hAnsi="Arial" w:cs="Arial"/>
          <w:bdr w:val="none" w:sz="0" w:space="0" w:color="auto" w:frame="1"/>
        </w:rPr>
        <w:t xml:space="preserve">Ley N°7594 Código Procesal Penal, y sus reformas, </w:t>
      </w:r>
      <w:r w:rsidR="007E6D56" w:rsidRPr="000F4DEF">
        <w:rPr>
          <w:rFonts w:ascii="Arial" w:hAnsi="Arial" w:cs="Arial"/>
          <w:bdr w:val="none" w:sz="0" w:space="0" w:color="auto" w:frame="1"/>
        </w:rPr>
        <w:t xml:space="preserve">de </w:t>
      </w:r>
      <w:r w:rsidR="00C02A97" w:rsidRPr="000F4DEF">
        <w:rPr>
          <w:rFonts w:ascii="Arial" w:hAnsi="Arial" w:cs="Arial"/>
          <w:bdr w:val="none" w:sz="0" w:space="0" w:color="auto" w:frame="1"/>
        </w:rPr>
        <w:t>04</w:t>
      </w:r>
      <w:r w:rsidR="007E6D56" w:rsidRPr="000F4DEF">
        <w:rPr>
          <w:rFonts w:ascii="Arial" w:hAnsi="Arial" w:cs="Arial"/>
          <w:bdr w:val="none" w:sz="0" w:space="0" w:color="auto" w:frame="1"/>
        </w:rPr>
        <w:t xml:space="preserve"> de </w:t>
      </w:r>
      <w:r w:rsidR="00C02A97" w:rsidRPr="000F4DEF">
        <w:rPr>
          <w:rFonts w:ascii="Arial" w:hAnsi="Arial" w:cs="Arial"/>
          <w:bdr w:val="none" w:sz="0" w:space="0" w:color="auto" w:frame="1"/>
        </w:rPr>
        <w:t>junio</w:t>
      </w:r>
      <w:r w:rsidR="007E6D56" w:rsidRPr="000F4DEF">
        <w:rPr>
          <w:rFonts w:ascii="Arial" w:hAnsi="Arial" w:cs="Arial"/>
          <w:bdr w:val="none" w:sz="0" w:space="0" w:color="auto" w:frame="1"/>
        </w:rPr>
        <w:t xml:space="preserve"> de 199</w:t>
      </w:r>
      <w:r w:rsidR="00C02A97" w:rsidRPr="000F4DEF">
        <w:rPr>
          <w:rFonts w:ascii="Arial" w:hAnsi="Arial" w:cs="Arial"/>
          <w:bdr w:val="none" w:sz="0" w:space="0" w:color="auto" w:frame="1"/>
        </w:rPr>
        <w:t>6</w:t>
      </w:r>
      <w:bookmarkEnd w:id="1"/>
      <w:r w:rsidR="007E6D56" w:rsidRPr="000F4DEF">
        <w:rPr>
          <w:rFonts w:ascii="Arial" w:hAnsi="Arial" w:cs="Arial"/>
          <w:bdr w:val="none" w:sz="0" w:space="0" w:color="auto" w:frame="1"/>
        </w:rPr>
        <w:t>.  Los textos son los siguientes:</w:t>
      </w:r>
    </w:p>
    <w:p w14:paraId="3FED136B" w14:textId="18A95492" w:rsidR="007E6D56" w:rsidRPr="000F4DEF" w:rsidRDefault="002D096E"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r w:rsidRPr="000F4DEF">
        <w:rPr>
          <w:rFonts w:ascii="Arial" w:hAnsi="Arial" w:cs="Arial"/>
          <w:bdr w:val="none" w:sz="0" w:space="0" w:color="auto" w:frame="1"/>
        </w:rPr>
        <w:t>  </w:t>
      </w:r>
    </w:p>
    <w:p w14:paraId="757A1776" w14:textId="53476BBF" w:rsidR="008475CB" w:rsidRPr="000F4DEF" w:rsidRDefault="008475CB"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r w:rsidRPr="000F4DEF">
        <w:rPr>
          <w:rFonts w:ascii="Arial" w:hAnsi="Arial" w:cs="Arial"/>
          <w:bdr w:val="none" w:sz="0" w:space="0" w:color="auto" w:frame="1"/>
        </w:rPr>
        <w:t>ARTICULO 239.-Procedencia de la prisión preventiva. El tribunal ordenará la prisión preventiva del imputado, siempre que concurran las siguientes circunstancias:</w:t>
      </w:r>
    </w:p>
    <w:p w14:paraId="0EA540EB" w14:textId="77777777" w:rsidR="0069713D" w:rsidRPr="000F4DEF" w:rsidRDefault="0069713D"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p>
    <w:p w14:paraId="31067945" w14:textId="6FB53B18" w:rsidR="0069713D" w:rsidRDefault="00BC27DF"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r>
        <w:rPr>
          <w:rFonts w:ascii="Arial" w:hAnsi="Arial" w:cs="Arial"/>
          <w:bdr w:val="none" w:sz="0" w:space="0" w:color="auto" w:frame="1"/>
        </w:rPr>
        <w:t>(…)</w:t>
      </w:r>
    </w:p>
    <w:p w14:paraId="6D935B33" w14:textId="77777777" w:rsidR="00BC27DF" w:rsidRPr="000F4DEF" w:rsidRDefault="00BC27DF" w:rsidP="00516F0C">
      <w:pPr>
        <w:pStyle w:val="NormalWeb"/>
        <w:shd w:val="clear" w:color="auto" w:fill="FFFFFF"/>
        <w:spacing w:before="0" w:beforeAutospacing="0" w:after="0" w:afterAutospacing="0" w:line="360" w:lineRule="auto"/>
        <w:jc w:val="both"/>
        <w:rPr>
          <w:rFonts w:ascii="Arial" w:hAnsi="Arial" w:cs="Arial"/>
          <w:b/>
          <w:bCs/>
          <w:bdr w:val="none" w:sz="0" w:space="0" w:color="auto" w:frame="1"/>
        </w:rPr>
      </w:pPr>
    </w:p>
    <w:p w14:paraId="35AFEEAD" w14:textId="60671C50" w:rsidR="00C02A97" w:rsidRPr="000F4DEF" w:rsidRDefault="008475CB" w:rsidP="00516F0C">
      <w:pPr>
        <w:pStyle w:val="NormalWeb"/>
        <w:shd w:val="clear" w:color="auto" w:fill="FFFFFF"/>
        <w:spacing w:before="0" w:beforeAutospacing="0" w:after="0" w:afterAutospacing="0" w:line="360" w:lineRule="auto"/>
        <w:jc w:val="both"/>
        <w:rPr>
          <w:rFonts w:ascii="Arial" w:hAnsi="Arial" w:cs="Arial"/>
          <w:b/>
          <w:bCs/>
          <w:u w:val="single"/>
          <w:bdr w:val="none" w:sz="0" w:space="0" w:color="auto" w:frame="1"/>
        </w:rPr>
      </w:pPr>
      <w:r w:rsidRPr="000F4DEF">
        <w:rPr>
          <w:rFonts w:ascii="Arial" w:hAnsi="Arial" w:cs="Arial"/>
          <w:b/>
          <w:bCs/>
          <w:bdr w:val="none" w:sz="0" w:space="0" w:color="auto" w:frame="1"/>
        </w:rPr>
        <w:t xml:space="preserve">e) </w:t>
      </w:r>
      <w:r w:rsidR="00D73451" w:rsidRPr="000F4DEF">
        <w:rPr>
          <w:rFonts w:ascii="Arial" w:hAnsi="Arial" w:cs="Arial"/>
          <w:b/>
          <w:bCs/>
          <w:bdr w:val="none" w:sz="0" w:space="0" w:color="auto" w:frame="1"/>
        </w:rPr>
        <w:t>Cuando la persona imputada represente un</w:t>
      </w:r>
      <w:r w:rsidRPr="000F4DEF">
        <w:rPr>
          <w:rFonts w:ascii="Arial" w:hAnsi="Arial" w:cs="Arial"/>
          <w:b/>
          <w:bCs/>
          <w:bdr w:val="none" w:sz="0" w:space="0" w:color="auto" w:frame="1"/>
        </w:rPr>
        <w:t xml:space="preserve"> peligro para l</w:t>
      </w:r>
      <w:r w:rsidR="00334B87" w:rsidRPr="000F4DEF">
        <w:rPr>
          <w:rFonts w:ascii="Arial" w:hAnsi="Arial" w:cs="Arial"/>
          <w:b/>
          <w:bCs/>
          <w:bdr w:val="none" w:sz="0" w:space="0" w:color="auto" w:frame="1"/>
        </w:rPr>
        <w:t xml:space="preserve">a </w:t>
      </w:r>
      <w:r w:rsidRPr="000F4DEF">
        <w:rPr>
          <w:rFonts w:ascii="Arial" w:hAnsi="Arial" w:cs="Arial"/>
          <w:b/>
          <w:bCs/>
          <w:bdr w:val="none" w:sz="0" w:space="0" w:color="auto" w:frame="1"/>
        </w:rPr>
        <w:t>sociedad</w:t>
      </w:r>
      <w:r w:rsidR="00AF526F" w:rsidRPr="000F4DEF">
        <w:rPr>
          <w:rFonts w:ascii="Arial" w:hAnsi="Arial" w:cs="Arial"/>
          <w:b/>
          <w:bCs/>
          <w:bdr w:val="none" w:sz="0" w:space="0" w:color="auto" w:frame="1"/>
        </w:rPr>
        <w:t>.</w:t>
      </w:r>
      <w:r w:rsidR="001C223D" w:rsidRPr="000F4DEF">
        <w:rPr>
          <w:rFonts w:ascii="Arial" w:hAnsi="Arial" w:cs="Arial"/>
          <w:b/>
          <w:bCs/>
          <w:bdr w:val="none" w:sz="0" w:space="0" w:color="auto" w:frame="1"/>
        </w:rPr>
        <w:t xml:space="preserve"> </w:t>
      </w:r>
      <w:r w:rsidR="00D73451" w:rsidRPr="000F4DEF">
        <w:rPr>
          <w:rFonts w:ascii="Arial" w:hAnsi="Arial" w:cs="Arial"/>
          <w:bdr w:val="none" w:sz="0" w:space="0" w:color="auto" w:frame="1"/>
        </w:rPr>
        <w:t>(…)”</w:t>
      </w:r>
    </w:p>
    <w:p w14:paraId="393E0621" w14:textId="77777777" w:rsidR="00BC27DF" w:rsidRDefault="00BC27DF"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p>
    <w:p w14:paraId="7745A874" w14:textId="6317A070" w:rsidR="00AF526F" w:rsidRPr="000F4DEF" w:rsidRDefault="00AF526F"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r w:rsidRPr="000F4DEF">
        <w:rPr>
          <w:rFonts w:ascii="Arial" w:hAnsi="Arial" w:cs="Arial"/>
          <w:bdr w:val="none" w:sz="0" w:space="0" w:color="auto" w:frame="1"/>
        </w:rPr>
        <w:t xml:space="preserve">ARTICULO 244.-Otras medidas cautelares. </w:t>
      </w:r>
      <w:r w:rsidRPr="000F4DEF">
        <w:rPr>
          <w:rFonts w:ascii="Arial" w:hAnsi="Arial" w:cs="Arial"/>
          <w:b/>
          <w:bCs/>
          <w:bdr w:val="none" w:sz="0" w:space="0" w:color="auto" w:frame="1"/>
        </w:rPr>
        <w:t>Siempre que</w:t>
      </w:r>
      <w:r w:rsidR="001C223D" w:rsidRPr="000F4DEF">
        <w:rPr>
          <w:rFonts w:ascii="Arial" w:hAnsi="Arial" w:cs="Arial"/>
          <w:b/>
          <w:bCs/>
          <w:bdr w:val="none" w:sz="0" w:space="0" w:color="auto" w:frame="1"/>
        </w:rPr>
        <w:t xml:space="preserve"> se trate de un delito cuyo mínimo de la pena sea inferior a cuatro (4) años de prisión</w:t>
      </w:r>
      <w:r w:rsidR="001C223D" w:rsidRPr="000F4DEF">
        <w:rPr>
          <w:rFonts w:ascii="Arial" w:hAnsi="Arial" w:cs="Arial"/>
          <w:bdr w:val="none" w:sz="0" w:space="0" w:color="auto" w:frame="1"/>
        </w:rPr>
        <w:t>, y</w:t>
      </w:r>
      <w:r w:rsidRPr="000F4DEF">
        <w:rPr>
          <w:rFonts w:ascii="Arial" w:hAnsi="Arial" w:cs="Arial"/>
          <w:bdr w:val="none" w:sz="0" w:space="0" w:color="auto" w:frame="1"/>
        </w:rPr>
        <w:t xml:space="preserve"> las presunciones que motivan la prisión preventiva puedan ser evitadas razonablemente con la aplicación de otra medida menos gravosa para el imputado, el tribunal competente, de oficio o a solicitud del interesado, deberá imponerle en su lugar, en resolución motivada, alguna de las alternativas siguientes:</w:t>
      </w:r>
    </w:p>
    <w:p w14:paraId="5AB0A606" w14:textId="77777777" w:rsidR="0069713D" w:rsidRPr="000F4DEF" w:rsidRDefault="0069713D"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p>
    <w:p w14:paraId="509484AC" w14:textId="6DE8E596" w:rsidR="007E6D56" w:rsidRDefault="00BC27DF"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r>
        <w:rPr>
          <w:rFonts w:ascii="Arial" w:hAnsi="Arial" w:cs="Arial"/>
          <w:bdr w:val="none" w:sz="0" w:space="0" w:color="auto" w:frame="1"/>
        </w:rPr>
        <w:t>(…)</w:t>
      </w:r>
    </w:p>
    <w:p w14:paraId="50D0676F" w14:textId="77777777" w:rsidR="00BC27DF" w:rsidRPr="000F4DEF" w:rsidRDefault="00BC27DF"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p>
    <w:p w14:paraId="7260E276" w14:textId="401D79C2" w:rsidR="0067592C" w:rsidRDefault="0067592C" w:rsidP="00612FE6">
      <w:pPr>
        <w:pStyle w:val="NormalWeb"/>
        <w:shd w:val="clear" w:color="auto" w:fill="FFFFFF"/>
        <w:spacing w:before="0" w:beforeAutospacing="0" w:after="0" w:afterAutospacing="0" w:line="360" w:lineRule="auto"/>
        <w:jc w:val="both"/>
        <w:rPr>
          <w:rFonts w:ascii="Arial" w:hAnsi="Arial" w:cs="Arial"/>
          <w:bdr w:val="none" w:sz="0" w:space="0" w:color="auto" w:frame="1"/>
        </w:rPr>
      </w:pPr>
      <w:r w:rsidRPr="000F4DEF">
        <w:rPr>
          <w:rFonts w:ascii="Arial" w:hAnsi="Arial" w:cs="Arial"/>
          <w:bdr w:val="none" w:sz="0" w:space="0" w:color="auto" w:frame="1"/>
        </w:rPr>
        <w:t xml:space="preserve">ARTICULO 245.- Imposición de las medidas. </w:t>
      </w:r>
    </w:p>
    <w:p w14:paraId="119B6033" w14:textId="77777777" w:rsidR="00612FE6" w:rsidRDefault="00612FE6" w:rsidP="00612FE6">
      <w:pPr>
        <w:pStyle w:val="NormalWeb"/>
        <w:shd w:val="clear" w:color="auto" w:fill="FFFFFF"/>
        <w:spacing w:before="0" w:beforeAutospacing="0" w:after="0" w:afterAutospacing="0" w:line="360" w:lineRule="auto"/>
        <w:jc w:val="both"/>
        <w:rPr>
          <w:rFonts w:ascii="Arial" w:hAnsi="Arial" w:cs="Arial"/>
          <w:bdr w:val="none" w:sz="0" w:space="0" w:color="auto" w:frame="1"/>
        </w:rPr>
      </w:pPr>
    </w:p>
    <w:p w14:paraId="1DA1C415" w14:textId="2732F2B4" w:rsidR="00612FE6" w:rsidRPr="000F4DEF" w:rsidRDefault="00612FE6" w:rsidP="00612FE6">
      <w:pPr>
        <w:pStyle w:val="NormalWeb"/>
        <w:shd w:val="clear" w:color="auto" w:fill="FFFFFF"/>
        <w:spacing w:before="0" w:beforeAutospacing="0" w:after="0" w:afterAutospacing="0" w:line="360" w:lineRule="auto"/>
        <w:jc w:val="both"/>
        <w:rPr>
          <w:rFonts w:ascii="Arial" w:hAnsi="Arial" w:cs="Arial"/>
          <w:bdr w:val="none" w:sz="0" w:space="0" w:color="auto" w:frame="1"/>
        </w:rPr>
      </w:pPr>
      <w:r>
        <w:rPr>
          <w:rFonts w:ascii="Arial" w:hAnsi="Arial" w:cs="Arial"/>
          <w:bdr w:val="none" w:sz="0" w:space="0" w:color="auto" w:frame="1"/>
        </w:rPr>
        <w:t>(…)</w:t>
      </w:r>
    </w:p>
    <w:p w14:paraId="393E5E9A" w14:textId="77777777" w:rsidR="0069713D" w:rsidRPr="000F4DEF" w:rsidRDefault="0069713D" w:rsidP="00516F0C">
      <w:pPr>
        <w:pStyle w:val="NormalWeb"/>
        <w:shd w:val="clear" w:color="auto" w:fill="FFFFFF"/>
        <w:spacing w:before="0" w:beforeAutospacing="0" w:after="0" w:afterAutospacing="0" w:line="360" w:lineRule="auto"/>
        <w:jc w:val="both"/>
        <w:rPr>
          <w:rFonts w:ascii="Arial" w:hAnsi="Arial" w:cs="Arial"/>
          <w:b/>
          <w:bCs/>
          <w:bdr w:val="none" w:sz="0" w:space="0" w:color="auto" w:frame="1"/>
        </w:rPr>
      </w:pPr>
    </w:p>
    <w:p w14:paraId="10A37B4C" w14:textId="69DB33CD" w:rsidR="0067592C" w:rsidRPr="00612FE6" w:rsidRDefault="0067592C"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r w:rsidRPr="00612FE6">
        <w:rPr>
          <w:rFonts w:ascii="Arial" w:hAnsi="Arial" w:cs="Arial"/>
          <w:bdr w:val="none" w:sz="0" w:space="0" w:color="auto" w:frame="1"/>
        </w:rPr>
        <w:t>En aquellos casos en donde se configura el peligro para la sociedad, la autoridad jurisdiccional no podrá aplicar ninguna de las medidas cautelares sustitutivas de la prisión preventiva</w:t>
      </w:r>
      <w:r w:rsidR="00612FE6" w:rsidRPr="00612FE6">
        <w:rPr>
          <w:rFonts w:ascii="Arial" w:hAnsi="Arial" w:cs="Arial"/>
          <w:bdr w:val="none" w:sz="0" w:space="0" w:color="auto" w:frame="1"/>
        </w:rPr>
        <w:t>.</w:t>
      </w:r>
    </w:p>
    <w:p w14:paraId="37353E4A" w14:textId="59413134" w:rsidR="0067592C" w:rsidRPr="000F4DEF" w:rsidRDefault="0067592C"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p>
    <w:p w14:paraId="57E988DC" w14:textId="566A9EB0" w:rsidR="002D096E" w:rsidRPr="000F4DEF" w:rsidRDefault="00D73451" w:rsidP="00516F0C">
      <w:pPr>
        <w:pStyle w:val="NormalWeb"/>
        <w:shd w:val="clear" w:color="auto" w:fill="FFFFFF"/>
        <w:spacing w:before="0" w:beforeAutospacing="0" w:after="0" w:afterAutospacing="0" w:line="360" w:lineRule="auto"/>
        <w:jc w:val="both"/>
        <w:rPr>
          <w:rFonts w:ascii="Arial" w:hAnsi="Arial" w:cs="Arial"/>
        </w:rPr>
      </w:pPr>
      <w:r w:rsidRPr="000F4DEF">
        <w:rPr>
          <w:rFonts w:ascii="Arial" w:hAnsi="Arial" w:cs="Arial"/>
          <w:bdr w:val="none" w:sz="0" w:space="0" w:color="auto" w:frame="1"/>
        </w:rPr>
        <w:t>ARTÍCULO 2.-</w:t>
      </w:r>
      <w:r w:rsidR="002D096E" w:rsidRPr="000F4DEF">
        <w:rPr>
          <w:rFonts w:ascii="Arial" w:hAnsi="Arial" w:cs="Arial"/>
          <w:bdr w:val="none" w:sz="0" w:space="0" w:color="auto" w:frame="1"/>
        </w:rPr>
        <w:t>   </w:t>
      </w:r>
      <w:r w:rsidRPr="000F4DEF">
        <w:rPr>
          <w:rFonts w:ascii="Arial" w:hAnsi="Arial" w:cs="Arial"/>
          <w:bdr w:val="none" w:sz="0" w:space="0" w:color="auto" w:frame="1"/>
        </w:rPr>
        <w:t xml:space="preserve"> </w:t>
      </w:r>
      <w:r w:rsidR="002D096E" w:rsidRPr="000F4DEF">
        <w:rPr>
          <w:rFonts w:ascii="Arial" w:hAnsi="Arial" w:cs="Arial"/>
          <w:bdr w:val="none" w:sz="0" w:space="0" w:color="auto" w:frame="1"/>
        </w:rPr>
        <w:t xml:space="preserve"> Se adiciona un nuevo artículo </w:t>
      </w:r>
      <w:r w:rsidRPr="000F4DEF">
        <w:rPr>
          <w:rFonts w:ascii="Arial" w:hAnsi="Arial" w:cs="Arial"/>
          <w:bdr w:val="none" w:sz="0" w:space="0" w:color="auto" w:frame="1"/>
        </w:rPr>
        <w:t>241</w:t>
      </w:r>
      <w:r w:rsidR="002D096E" w:rsidRPr="000F4DEF">
        <w:rPr>
          <w:rFonts w:ascii="Arial" w:hAnsi="Arial" w:cs="Arial"/>
          <w:bdr w:val="none" w:sz="0" w:space="0" w:color="auto" w:frame="1"/>
        </w:rPr>
        <w:t xml:space="preserve"> bis a la </w:t>
      </w:r>
      <w:r w:rsidRPr="000F4DEF">
        <w:rPr>
          <w:rFonts w:ascii="Arial" w:hAnsi="Arial" w:cs="Arial"/>
          <w:bdr w:val="none" w:sz="0" w:space="0" w:color="auto" w:frame="1"/>
        </w:rPr>
        <w:t>Ley N°7594 Código Procesal Penal, y sus reformas, de 04 de junio de 1996</w:t>
      </w:r>
      <w:r w:rsidR="002D096E" w:rsidRPr="000F4DEF">
        <w:rPr>
          <w:rFonts w:ascii="Arial" w:hAnsi="Arial" w:cs="Arial"/>
          <w:bdr w:val="none" w:sz="0" w:space="0" w:color="auto" w:frame="1"/>
        </w:rPr>
        <w:t>.  El texto es el siguiente:</w:t>
      </w:r>
    </w:p>
    <w:p w14:paraId="353452CA" w14:textId="77777777" w:rsidR="002D096E" w:rsidRPr="000F4DEF" w:rsidRDefault="002D096E" w:rsidP="00516F0C">
      <w:pPr>
        <w:pStyle w:val="NormalWeb"/>
        <w:shd w:val="clear" w:color="auto" w:fill="FFFFFF"/>
        <w:spacing w:before="0" w:beforeAutospacing="0" w:after="0" w:afterAutospacing="0" w:line="360" w:lineRule="auto"/>
        <w:jc w:val="both"/>
        <w:rPr>
          <w:rFonts w:ascii="Arial" w:hAnsi="Arial" w:cs="Arial"/>
        </w:rPr>
      </w:pPr>
      <w:r w:rsidRPr="000F4DEF">
        <w:rPr>
          <w:rFonts w:ascii="Arial" w:hAnsi="Arial" w:cs="Arial"/>
          <w:bdr w:val="none" w:sz="0" w:space="0" w:color="auto" w:frame="1"/>
        </w:rPr>
        <w:t> </w:t>
      </w:r>
    </w:p>
    <w:p w14:paraId="79966DD1" w14:textId="39EA665C" w:rsidR="00D73451" w:rsidRPr="000F4DEF" w:rsidRDefault="002D096E" w:rsidP="00516F0C">
      <w:pPr>
        <w:pStyle w:val="NormalWeb"/>
        <w:shd w:val="clear" w:color="auto" w:fill="FFFFFF"/>
        <w:spacing w:before="0" w:beforeAutospacing="0" w:after="0" w:afterAutospacing="0" w:line="360" w:lineRule="auto"/>
        <w:jc w:val="both"/>
        <w:rPr>
          <w:rFonts w:ascii="Arial" w:hAnsi="Arial" w:cs="Arial"/>
          <w:b/>
          <w:bCs/>
          <w:bdr w:val="none" w:sz="0" w:space="0" w:color="auto" w:frame="1"/>
        </w:rPr>
      </w:pPr>
      <w:r w:rsidRPr="000F4DEF">
        <w:rPr>
          <w:rFonts w:ascii="Arial" w:hAnsi="Arial" w:cs="Arial"/>
          <w:b/>
          <w:bCs/>
          <w:bdr w:val="none" w:sz="0" w:space="0" w:color="auto" w:frame="1"/>
        </w:rPr>
        <w:t xml:space="preserve">Artículo </w:t>
      </w:r>
      <w:r w:rsidR="00D73451" w:rsidRPr="000F4DEF">
        <w:rPr>
          <w:rFonts w:ascii="Arial" w:hAnsi="Arial" w:cs="Arial"/>
          <w:b/>
          <w:bCs/>
          <w:bdr w:val="none" w:sz="0" w:space="0" w:color="auto" w:frame="1"/>
        </w:rPr>
        <w:t>241</w:t>
      </w:r>
      <w:r w:rsidRPr="000F4DEF">
        <w:rPr>
          <w:rFonts w:ascii="Arial" w:hAnsi="Arial" w:cs="Arial"/>
          <w:b/>
          <w:bCs/>
          <w:bdr w:val="none" w:sz="0" w:space="0" w:color="auto" w:frame="1"/>
        </w:rPr>
        <w:t xml:space="preserve"> bis-        </w:t>
      </w:r>
      <w:r w:rsidR="00EC6753" w:rsidRPr="000F4DEF">
        <w:rPr>
          <w:rFonts w:ascii="Arial" w:hAnsi="Arial" w:cs="Arial"/>
          <w:b/>
          <w:bCs/>
          <w:bdr w:val="none" w:sz="0" w:space="0" w:color="auto" w:frame="1"/>
        </w:rPr>
        <w:t>Peligro para la sociedad.</w:t>
      </w:r>
      <w:r w:rsidRPr="000F4DEF">
        <w:rPr>
          <w:rFonts w:ascii="Arial" w:hAnsi="Arial" w:cs="Arial"/>
          <w:b/>
          <w:bCs/>
          <w:bdr w:val="none" w:sz="0" w:space="0" w:color="auto" w:frame="1"/>
        </w:rPr>
        <w:t xml:space="preserve"> </w:t>
      </w:r>
      <w:r w:rsidR="00D73451" w:rsidRPr="000F4DEF">
        <w:rPr>
          <w:rFonts w:ascii="Arial" w:hAnsi="Arial" w:cs="Arial"/>
          <w:b/>
          <w:bCs/>
          <w:bdr w:val="none" w:sz="0" w:space="0" w:color="auto" w:frame="1"/>
        </w:rPr>
        <w:t>Para determinar si la libertad de la persona imputada representa un peligro para la sociedad, el juez deberá valorar las siguientes circunstancias:</w:t>
      </w:r>
    </w:p>
    <w:p w14:paraId="204FAC66" w14:textId="7ECEA6E6" w:rsidR="00162CC4" w:rsidRDefault="00162CC4"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Pr>
          <w:rFonts w:ascii="Arial" w:hAnsi="Arial" w:cs="Arial"/>
          <w:b/>
          <w:bCs/>
          <w:bdr w:val="none" w:sz="0" w:space="0" w:color="auto" w:frame="1"/>
        </w:rPr>
        <w:t>La g</w:t>
      </w:r>
      <w:r w:rsidRPr="000F4DEF">
        <w:rPr>
          <w:rFonts w:ascii="Arial" w:hAnsi="Arial" w:cs="Arial"/>
          <w:b/>
          <w:bCs/>
          <w:bdr w:val="none" w:sz="0" w:space="0" w:color="auto" w:frame="1"/>
        </w:rPr>
        <w:t>ravedad del hecho punible</w:t>
      </w:r>
      <w:r>
        <w:rPr>
          <w:rFonts w:ascii="Arial" w:hAnsi="Arial" w:cs="Arial"/>
          <w:b/>
          <w:bCs/>
          <w:bdr w:val="none" w:sz="0" w:space="0" w:color="auto" w:frame="1"/>
        </w:rPr>
        <w:t xml:space="preserve">. </w:t>
      </w:r>
    </w:p>
    <w:p w14:paraId="17717F0C" w14:textId="77777777" w:rsidR="00162CC4" w:rsidRDefault="00162CC4"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Pr>
          <w:rFonts w:ascii="Arial" w:hAnsi="Arial" w:cs="Arial"/>
          <w:b/>
          <w:bCs/>
          <w:bdr w:val="none" w:sz="0" w:space="0" w:color="auto" w:frame="1"/>
        </w:rPr>
        <w:t>L</w:t>
      </w:r>
      <w:r w:rsidRPr="000F4DEF">
        <w:rPr>
          <w:rFonts w:ascii="Arial" w:hAnsi="Arial" w:cs="Arial"/>
          <w:b/>
          <w:bCs/>
          <w:bdr w:val="none" w:sz="0" w:space="0" w:color="auto" w:frame="1"/>
        </w:rPr>
        <w:t>a cantidad de delitos que se le imputan</w:t>
      </w:r>
      <w:r>
        <w:rPr>
          <w:rFonts w:ascii="Arial" w:hAnsi="Arial" w:cs="Arial"/>
          <w:b/>
          <w:bCs/>
          <w:bdr w:val="none" w:sz="0" w:space="0" w:color="auto" w:frame="1"/>
        </w:rPr>
        <w:t xml:space="preserve">. </w:t>
      </w:r>
    </w:p>
    <w:p w14:paraId="277F8660" w14:textId="77777777" w:rsidR="00162CC4" w:rsidRDefault="00162CC4"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Pr>
          <w:rFonts w:ascii="Arial" w:hAnsi="Arial" w:cs="Arial"/>
          <w:b/>
          <w:bCs/>
          <w:bdr w:val="none" w:sz="0" w:space="0" w:color="auto" w:frame="1"/>
        </w:rPr>
        <w:t>Q</w:t>
      </w:r>
      <w:r w:rsidRPr="000F4DEF">
        <w:rPr>
          <w:rFonts w:ascii="Arial" w:hAnsi="Arial" w:cs="Arial"/>
          <w:b/>
          <w:bCs/>
          <w:bdr w:val="none" w:sz="0" w:space="0" w:color="auto" w:frame="1"/>
        </w:rPr>
        <w:t>ue la actividad delictiva esté sancionada con pena de prisión</w:t>
      </w:r>
      <w:r>
        <w:rPr>
          <w:rFonts w:ascii="Arial" w:hAnsi="Arial" w:cs="Arial"/>
          <w:b/>
          <w:bCs/>
          <w:bdr w:val="none" w:sz="0" w:space="0" w:color="auto" w:frame="1"/>
        </w:rPr>
        <w:t xml:space="preserve">. </w:t>
      </w:r>
    </w:p>
    <w:p w14:paraId="58EEE940" w14:textId="77777777" w:rsidR="00162CC4" w:rsidRDefault="00F36BBD"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sidRPr="00162CC4">
        <w:rPr>
          <w:rFonts w:ascii="Arial" w:hAnsi="Arial" w:cs="Arial"/>
          <w:b/>
          <w:bCs/>
          <w:bdr w:val="none" w:sz="0" w:space="0" w:color="auto" w:frame="1"/>
        </w:rPr>
        <w:t>La vinculación con organizaciones criminales.</w:t>
      </w:r>
    </w:p>
    <w:p w14:paraId="35A41821" w14:textId="77777777" w:rsidR="00162CC4" w:rsidRDefault="00D73451"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sidRPr="00162CC4">
        <w:rPr>
          <w:rFonts w:ascii="Arial" w:hAnsi="Arial" w:cs="Arial"/>
          <w:b/>
          <w:bCs/>
          <w:bdr w:val="none" w:sz="0" w:space="0" w:color="auto" w:frame="1"/>
        </w:rPr>
        <w:t xml:space="preserve">La </w:t>
      </w:r>
      <w:r w:rsidR="00B07813" w:rsidRPr="00162CC4">
        <w:rPr>
          <w:rFonts w:ascii="Arial" w:hAnsi="Arial" w:cs="Arial"/>
          <w:b/>
          <w:bCs/>
          <w:bdr w:val="none" w:sz="0" w:space="0" w:color="auto" w:frame="1"/>
        </w:rPr>
        <w:t>proclividad de cometer delitos</w:t>
      </w:r>
      <w:r w:rsidR="007E2520" w:rsidRPr="00162CC4">
        <w:rPr>
          <w:rFonts w:ascii="Arial" w:hAnsi="Arial" w:cs="Arial"/>
          <w:b/>
          <w:bCs/>
          <w:bdr w:val="none" w:sz="0" w:space="0" w:color="auto" w:frame="1"/>
        </w:rPr>
        <w:t xml:space="preserve"> dolosos</w:t>
      </w:r>
      <w:r w:rsidR="00B07813" w:rsidRPr="00162CC4">
        <w:rPr>
          <w:rFonts w:ascii="Arial" w:hAnsi="Arial" w:cs="Arial"/>
          <w:b/>
          <w:bCs/>
          <w:bdr w:val="none" w:sz="0" w:space="0" w:color="auto" w:frame="1"/>
        </w:rPr>
        <w:t xml:space="preserve">. </w:t>
      </w:r>
    </w:p>
    <w:p w14:paraId="46E4349A" w14:textId="77777777" w:rsidR="00162CC4" w:rsidRDefault="00D73451"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sidRPr="00162CC4">
        <w:rPr>
          <w:rFonts w:ascii="Arial" w:hAnsi="Arial" w:cs="Arial"/>
          <w:b/>
          <w:bCs/>
          <w:bdr w:val="none" w:sz="0" w:space="0" w:color="auto" w:frame="1"/>
        </w:rPr>
        <w:t>El estar disfrutando</w:t>
      </w:r>
      <w:r w:rsidR="00B07813" w:rsidRPr="00162CC4">
        <w:rPr>
          <w:rFonts w:ascii="Arial" w:hAnsi="Arial" w:cs="Arial"/>
          <w:b/>
          <w:bCs/>
          <w:bdr w:val="none" w:sz="0" w:space="0" w:color="auto" w:frame="1"/>
        </w:rPr>
        <w:t xml:space="preserve"> una</w:t>
      </w:r>
      <w:r w:rsidRPr="00162CC4">
        <w:rPr>
          <w:rFonts w:ascii="Arial" w:hAnsi="Arial" w:cs="Arial"/>
          <w:b/>
          <w:bCs/>
          <w:bdr w:val="none" w:sz="0" w:space="0" w:color="auto" w:frame="1"/>
        </w:rPr>
        <w:t xml:space="preserve"> </w:t>
      </w:r>
      <w:r w:rsidR="00B07813" w:rsidRPr="00162CC4">
        <w:rPr>
          <w:rFonts w:ascii="Arial" w:hAnsi="Arial" w:cs="Arial"/>
          <w:b/>
          <w:bCs/>
          <w:bdr w:val="none" w:sz="0" w:space="0" w:color="auto" w:frame="1"/>
        </w:rPr>
        <w:t>medida de localización permanente con mecanismo electrónico</w:t>
      </w:r>
      <w:r w:rsidRPr="00162CC4">
        <w:rPr>
          <w:rFonts w:ascii="Arial" w:hAnsi="Arial" w:cs="Arial"/>
          <w:b/>
          <w:bCs/>
          <w:bdr w:val="none" w:sz="0" w:space="0" w:color="auto" w:frame="1"/>
        </w:rPr>
        <w:t>, por delito doloso.</w:t>
      </w:r>
    </w:p>
    <w:p w14:paraId="79364BFB" w14:textId="77777777" w:rsidR="00162CC4" w:rsidRDefault="005249A7"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sidRPr="00162CC4">
        <w:rPr>
          <w:rFonts w:ascii="Arial" w:hAnsi="Arial" w:cs="Arial"/>
          <w:b/>
          <w:bCs/>
          <w:bdr w:val="none" w:sz="0" w:space="0" w:color="auto" w:frame="1"/>
        </w:rPr>
        <w:t xml:space="preserve">La reincidencia en delitos dolosos. </w:t>
      </w:r>
    </w:p>
    <w:p w14:paraId="69A152DF" w14:textId="57447B2D" w:rsidR="00D73451" w:rsidRPr="00162CC4" w:rsidRDefault="00825E12" w:rsidP="00162CC4">
      <w:pPr>
        <w:pStyle w:val="NormalWeb"/>
        <w:numPr>
          <w:ilvl w:val="0"/>
          <w:numId w:val="3"/>
        </w:numPr>
        <w:shd w:val="clear" w:color="auto" w:fill="FFFFFF"/>
        <w:spacing w:before="0" w:beforeAutospacing="0" w:after="0" w:afterAutospacing="0" w:line="360" w:lineRule="auto"/>
        <w:jc w:val="both"/>
        <w:rPr>
          <w:rFonts w:ascii="Arial" w:hAnsi="Arial" w:cs="Arial"/>
          <w:b/>
          <w:bCs/>
          <w:bdr w:val="none" w:sz="0" w:space="0" w:color="auto" w:frame="1"/>
        </w:rPr>
      </w:pPr>
      <w:r w:rsidRPr="00162CC4">
        <w:rPr>
          <w:rFonts w:ascii="Arial" w:hAnsi="Arial" w:cs="Arial"/>
          <w:b/>
          <w:bCs/>
          <w:bdr w:val="none" w:sz="0" w:space="0" w:color="auto" w:frame="1"/>
        </w:rPr>
        <w:t xml:space="preserve">La utilización de </w:t>
      </w:r>
      <w:r w:rsidR="00D73451" w:rsidRPr="00162CC4">
        <w:rPr>
          <w:rFonts w:ascii="Arial" w:hAnsi="Arial" w:cs="Arial"/>
          <w:b/>
          <w:bCs/>
          <w:bdr w:val="none" w:sz="0" w:space="0" w:color="auto" w:frame="1"/>
        </w:rPr>
        <w:t>armas de fuego o armas blancas.</w:t>
      </w:r>
    </w:p>
    <w:p w14:paraId="11D8B563" w14:textId="77777777" w:rsidR="0069713D" w:rsidRPr="000F4DEF" w:rsidRDefault="0069713D" w:rsidP="0069713D">
      <w:pPr>
        <w:pStyle w:val="NormalWeb"/>
        <w:shd w:val="clear" w:color="auto" w:fill="FFFFFF"/>
        <w:spacing w:before="0" w:beforeAutospacing="0" w:after="0" w:afterAutospacing="0" w:line="360" w:lineRule="auto"/>
        <w:ind w:left="720"/>
        <w:jc w:val="both"/>
        <w:rPr>
          <w:rFonts w:ascii="Arial" w:hAnsi="Arial" w:cs="Arial"/>
          <w:b/>
          <w:bCs/>
          <w:bdr w:val="none" w:sz="0" w:space="0" w:color="auto" w:frame="1"/>
        </w:rPr>
      </w:pPr>
    </w:p>
    <w:p w14:paraId="49D09D5C" w14:textId="6F0B6848" w:rsidR="00D73451" w:rsidRPr="000F4DEF" w:rsidRDefault="00D73451" w:rsidP="00516F0C">
      <w:pPr>
        <w:pStyle w:val="NormalWeb"/>
        <w:shd w:val="clear" w:color="auto" w:fill="FFFFFF"/>
        <w:spacing w:before="0" w:beforeAutospacing="0" w:after="0" w:afterAutospacing="0" w:line="360" w:lineRule="auto"/>
        <w:jc w:val="both"/>
        <w:rPr>
          <w:rFonts w:ascii="Arial" w:hAnsi="Arial" w:cs="Arial"/>
          <w:b/>
          <w:bCs/>
          <w:bdr w:val="none" w:sz="0" w:space="0" w:color="auto" w:frame="1"/>
        </w:rPr>
      </w:pPr>
      <w:r w:rsidRPr="000F4DEF">
        <w:rPr>
          <w:rFonts w:ascii="Arial" w:hAnsi="Arial" w:cs="Arial"/>
          <w:b/>
          <w:bCs/>
          <w:bdr w:val="none" w:sz="0" w:space="0" w:color="auto" w:frame="1"/>
        </w:rPr>
        <w:t>Ad</w:t>
      </w:r>
      <w:r w:rsidR="00825E12" w:rsidRPr="000F4DEF">
        <w:rPr>
          <w:rFonts w:ascii="Arial" w:hAnsi="Arial" w:cs="Arial"/>
          <w:b/>
          <w:bCs/>
          <w:bdr w:val="none" w:sz="0" w:space="0" w:color="auto" w:frame="1"/>
        </w:rPr>
        <w:t xml:space="preserve">icionalmente, la autoridad jurisdiccional </w:t>
      </w:r>
      <w:r w:rsidRPr="000F4DEF">
        <w:rPr>
          <w:rFonts w:ascii="Arial" w:hAnsi="Arial" w:cs="Arial"/>
          <w:b/>
          <w:bCs/>
          <w:bdr w:val="none" w:sz="0" w:space="0" w:color="auto" w:frame="1"/>
        </w:rPr>
        <w:t xml:space="preserve">deberá tener en cuenta, al momento de realizar la valoración del peligro para la </w:t>
      </w:r>
      <w:r w:rsidR="00825E12" w:rsidRPr="000F4DEF">
        <w:rPr>
          <w:rFonts w:ascii="Arial" w:hAnsi="Arial" w:cs="Arial"/>
          <w:b/>
          <w:bCs/>
          <w:bdr w:val="none" w:sz="0" w:space="0" w:color="auto" w:frame="1"/>
        </w:rPr>
        <w:t>sociedad</w:t>
      </w:r>
      <w:r w:rsidRPr="000F4DEF">
        <w:rPr>
          <w:rFonts w:ascii="Arial" w:hAnsi="Arial" w:cs="Arial"/>
          <w:b/>
          <w:bCs/>
          <w:bdr w:val="none" w:sz="0" w:space="0" w:color="auto" w:frame="1"/>
        </w:rPr>
        <w:t>, si la persona fue o ha sido imputada por</w:t>
      </w:r>
      <w:r w:rsidR="008D475F" w:rsidRPr="000F4DEF">
        <w:rPr>
          <w:rFonts w:ascii="Arial" w:hAnsi="Arial" w:cs="Arial"/>
          <w:b/>
          <w:bCs/>
          <w:bdr w:val="none" w:sz="0" w:space="0" w:color="auto" w:frame="1"/>
        </w:rPr>
        <w:t xml:space="preserve"> alguno de los </w:t>
      </w:r>
      <w:bookmarkStart w:id="2" w:name="_Hlk129115942"/>
      <w:r w:rsidR="008D475F" w:rsidRPr="000F4DEF">
        <w:rPr>
          <w:rFonts w:ascii="Arial" w:hAnsi="Arial" w:cs="Arial"/>
          <w:b/>
          <w:bCs/>
          <w:bdr w:val="none" w:sz="0" w:space="0" w:color="auto" w:frame="1"/>
        </w:rPr>
        <w:t>delitos</w:t>
      </w:r>
      <w:r w:rsidR="00825E12" w:rsidRPr="000F4DEF">
        <w:rPr>
          <w:rFonts w:ascii="Arial" w:hAnsi="Arial" w:cs="Arial"/>
          <w:b/>
          <w:bCs/>
          <w:bdr w:val="none" w:sz="0" w:space="0" w:color="auto" w:frame="1"/>
        </w:rPr>
        <w:t xml:space="preserve"> previstos en la </w:t>
      </w:r>
      <w:bookmarkStart w:id="3" w:name="_Hlk131429332"/>
      <w:r w:rsidR="00825E12" w:rsidRPr="000F4DEF">
        <w:rPr>
          <w:rFonts w:ascii="Arial" w:hAnsi="Arial" w:cs="Arial"/>
          <w:b/>
          <w:bCs/>
          <w:bdr w:val="none" w:sz="0" w:space="0" w:color="auto" w:frame="1"/>
        </w:rPr>
        <w:t xml:space="preserve">Ley N.º </w:t>
      </w:r>
      <w:r w:rsidR="00432390" w:rsidRPr="000F4DEF">
        <w:rPr>
          <w:rFonts w:ascii="Arial" w:hAnsi="Arial" w:cs="Arial"/>
          <w:b/>
          <w:bCs/>
          <w:bdr w:val="none" w:sz="0" w:space="0" w:color="auto" w:frame="1"/>
        </w:rPr>
        <w:t>8204</w:t>
      </w:r>
      <w:r w:rsidR="00825E12" w:rsidRPr="000F4DEF">
        <w:rPr>
          <w:rFonts w:ascii="Arial" w:hAnsi="Arial" w:cs="Arial"/>
          <w:b/>
          <w:bCs/>
          <w:bdr w:val="none" w:sz="0" w:space="0" w:color="auto" w:frame="1"/>
        </w:rPr>
        <w:t xml:space="preserve"> sobre Estupefacientes, Sustancias Psicotrópicas, Drogas de Uso no Autorizado, Actividades Conexas, Legitimación de Capitales y Financiamiento al Terrorismo, y sus reformas, de </w:t>
      </w:r>
      <w:bookmarkEnd w:id="2"/>
      <w:r w:rsidR="00432390" w:rsidRPr="000F4DEF">
        <w:rPr>
          <w:rFonts w:ascii="Arial" w:hAnsi="Arial" w:cs="Arial"/>
          <w:b/>
          <w:bCs/>
          <w:bdr w:val="none" w:sz="0" w:space="0" w:color="auto" w:frame="1"/>
        </w:rPr>
        <w:t>26 de diciembre de 2001</w:t>
      </w:r>
      <w:bookmarkEnd w:id="3"/>
      <w:r w:rsidR="00825E12" w:rsidRPr="000F4DEF">
        <w:rPr>
          <w:rFonts w:ascii="Arial" w:hAnsi="Arial" w:cs="Arial"/>
          <w:b/>
          <w:bCs/>
          <w:bdr w:val="none" w:sz="0" w:space="0" w:color="auto" w:frame="1"/>
        </w:rPr>
        <w:t>;</w:t>
      </w:r>
      <w:r w:rsidR="00334264" w:rsidRPr="000F4DEF">
        <w:rPr>
          <w:rFonts w:ascii="Arial" w:hAnsi="Arial" w:cs="Arial"/>
          <w:b/>
          <w:bCs/>
          <w:bdr w:val="none" w:sz="0" w:space="0" w:color="auto" w:frame="1"/>
        </w:rPr>
        <w:t xml:space="preserve"> y si</w:t>
      </w:r>
      <w:r w:rsidR="008C10D8" w:rsidRPr="000F4DEF">
        <w:rPr>
          <w:rFonts w:ascii="Arial" w:hAnsi="Arial" w:cs="Arial"/>
          <w:b/>
          <w:bCs/>
          <w:bdr w:val="none" w:sz="0" w:space="0" w:color="auto" w:frame="1"/>
        </w:rPr>
        <w:t xml:space="preserve"> se ha sometido a un procedimiento especial abreviado o se le ha otorgado un criterio de oportunidad </w:t>
      </w:r>
      <w:r w:rsidRPr="000F4DEF">
        <w:rPr>
          <w:rFonts w:ascii="Arial" w:hAnsi="Arial" w:cs="Arial"/>
          <w:b/>
          <w:bCs/>
          <w:bdr w:val="none" w:sz="0" w:space="0" w:color="auto" w:frame="1"/>
        </w:rPr>
        <w:t>en los últimos tres años.</w:t>
      </w:r>
    </w:p>
    <w:p w14:paraId="0F12C97E" w14:textId="2A6509E6" w:rsidR="0069713D" w:rsidRPr="000F4DEF" w:rsidRDefault="0069713D" w:rsidP="00516F0C">
      <w:pPr>
        <w:pStyle w:val="NormalWeb"/>
        <w:shd w:val="clear" w:color="auto" w:fill="FFFFFF"/>
        <w:spacing w:before="0" w:beforeAutospacing="0" w:after="0" w:afterAutospacing="0" w:line="360" w:lineRule="auto"/>
        <w:jc w:val="both"/>
        <w:rPr>
          <w:rFonts w:ascii="Arial" w:hAnsi="Arial" w:cs="Arial"/>
          <w:bdr w:val="none" w:sz="0" w:space="0" w:color="auto" w:frame="1"/>
        </w:rPr>
      </w:pPr>
    </w:p>
    <w:p w14:paraId="0D7CD14E" w14:textId="3D2EE9AC" w:rsidR="002D096E" w:rsidRPr="000F4DEF" w:rsidRDefault="002D096E" w:rsidP="00516F0C">
      <w:pPr>
        <w:pStyle w:val="NormalWeb"/>
        <w:shd w:val="clear" w:color="auto" w:fill="FFFFFF"/>
        <w:spacing w:before="0" w:beforeAutospacing="0" w:after="0" w:afterAutospacing="0" w:line="360" w:lineRule="auto"/>
        <w:jc w:val="both"/>
        <w:rPr>
          <w:rFonts w:ascii="Arial" w:hAnsi="Arial" w:cs="Arial"/>
        </w:rPr>
      </w:pPr>
      <w:r w:rsidRPr="000F4DEF">
        <w:rPr>
          <w:rFonts w:ascii="Arial" w:hAnsi="Arial" w:cs="Arial"/>
          <w:bdr w:val="none" w:sz="0" w:space="0" w:color="auto" w:frame="1"/>
        </w:rPr>
        <w:lastRenderedPageBreak/>
        <w:t xml:space="preserve">ARTÍCULO </w:t>
      </w:r>
      <w:r w:rsidR="0067592C" w:rsidRPr="000F4DEF">
        <w:rPr>
          <w:rFonts w:ascii="Arial" w:hAnsi="Arial" w:cs="Arial"/>
          <w:bdr w:val="none" w:sz="0" w:space="0" w:color="auto" w:frame="1"/>
        </w:rPr>
        <w:t>3</w:t>
      </w:r>
      <w:r w:rsidRPr="000F4DEF">
        <w:rPr>
          <w:rFonts w:ascii="Arial" w:hAnsi="Arial" w:cs="Arial"/>
          <w:bdr w:val="none" w:sz="0" w:space="0" w:color="auto" w:frame="1"/>
        </w:rPr>
        <w:t xml:space="preserve">-           Se reforman </w:t>
      </w:r>
      <w:proofErr w:type="gramStart"/>
      <w:r w:rsidRPr="000F4DEF">
        <w:rPr>
          <w:rFonts w:ascii="Arial" w:hAnsi="Arial" w:cs="Arial"/>
          <w:bdr w:val="none" w:sz="0" w:space="0" w:color="auto" w:frame="1"/>
        </w:rPr>
        <w:t xml:space="preserve">los </w:t>
      </w:r>
      <w:r w:rsidR="000236C2">
        <w:rPr>
          <w:rFonts w:ascii="Arial" w:hAnsi="Arial" w:cs="Arial"/>
          <w:bdr w:val="none" w:sz="0" w:space="0" w:color="auto" w:frame="1"/>
        </w:rPr>
        <w:t>inciso</w:t>
      </w:r>
      <w:proofErr w:type="gramEnd"/>
      <w:r w:rsidR="000236C2">
        <w:rPr>
          <w:rFonts w:ascii="Arial" w:hAnsi="Arial" w:cs="Arial"/>
          <w:bdr w:val="none" w:sz="0" w:space="0" w:color="auto" w:frame="1"/>
        </w:rPr>
        <w:t xml:space="preserve"> 1), 2) y 4) del artículo</w:t>
      </w:r>
      <w:r w:rsidRPr="000F4DEF">
        <w:rPr>
          <w:rFonts w:ascii="Arial" w:hAnsi="Arial" w:cs="Arial"/>
          <w:bdr w:val="none" w:sz="0" w:space="0" w:color="auto" w:frame="1"/>
        </w:rPr>
        <w:t xml:space="preserve"> 57 </w:t>
      </w:r>
      <w:r w:rsidR="00516F0C" w:rsidRPr="000F4DEF">
        <w:rPr>
          <w:rFonts w:ascii="Arial" w:hAnsi="Arial" w:cs="Arial"/>
          <w:bdr w:val="none" w:sz="0" w:space="0" w:color="auto" w:frame="1"/>
        </w:rPr>
        <w:t>bis</w:t>
      </w:r>
      <w:r w:rsidR="00162618" w:rsidRPr="000F4DEF">
        <w:rPr>
          <w:rFonts w:ascii="Arial" w:hAnsi="Arial" w:cs="Arial"/>
          <w:bdr w:val="none" w:sz="0" w:space="0" w:color="auto" w:frame="1"/>
        </w:rPr>
        <w:t>,</w:t>
      </w:r>
      <w:r w:rsidRPr="000F4DEF">
        <w:rPr>
          <w:rFonts w:ascii="Arial" w:hAnsi="Arial" w:cs="Arial"/>
          <w:bdr w:val="none" w:sz="0" w:space="0" w:color="auto" w:frame="1"/>
        </w:rPr>
        <w:t xml:space="preserve"> </w:t>
      </w:r>
      <w:r w:rsidR="008962CD">
        <w:rPr>
          <w:rFonts w:ascii="Arial" w:hAnsi="Arial" w:cs="Arial"/>
          <w:bdr w:val="none" w:sz="0" w:space="0" w:color="auto" w:frame="1"/>
        </w:rPr>
        <w:t xml:space="preserve">se adicionan los incisos 3) y 4) del artículo </w:t>
      </w:r>
      <w:r w:rsidR="0067592C" w:rsidRPr="000F4DEF">
        <w:rPr>
          <w:rFonts w:ascii="Arial" w:hAnsi="Arial" w:cs="Arial"/>
          <w:bdr w:val="none" w:sz="0" w:space="0" w:color="auto" w:frame="1"/>
        </w:rPr>
        <w:t>6</w:t>
      </w:r>
      <w:r w:rsidR="00693EE7" w:rsidRPr="000F4DEF">
        <w:rPr>
          <w:rFonts w:ascii="Arial" w:hAnsi="Arial" w:cs="Arial"/>
          <w:bdr w:val="none" w:sz="0" w:space="0" w:color="auto" w:frame="1"/>
        </w:rPr>
        <w:t>5 y 67</w:t>
      </w:r>
      <w:r w:rsidRPr="000F4DEF">
        <w:rPr>
          <w:rFonts w:ascii="Arial" w:hAnsi="Arial" w:cs="Arial"/>
          <w:bdr w:val="none" w:sz="0" w:space="0" w:color="auto" w:frame="1"/>
        </w:rPr>
        <w:t xml:space="preserve"> de la </w:t>
      </w:r>
      <w:bookmarkStart w:id="4" w:name="_Hlk129032973"/>
      <w:r w:rsidRPr="000F4DEF">
        <w:rPr>
          <w:rFonts w:ascii="Arial" w:hAnsi="Arial" w:cs="Arial"/>
          <w:bdr w:val="none" w:sz="0" w:space="0" w:color="auto" w:frame="1"/>
        </w:rPr>
        <w:t xml:space="preserve">Ley N.º </w:t>
      </w:r>
      <w:r w:rsidR="00516F0C" w:rsidRPr="000F4DEF">
        <w:rPr>
          <w:rFonts w:ascii="Arial" w:hAnsi="Arial" w:cs="Arial"/>
          <w:bdr w:val="none" w:sz="0" w:space="0" w:color="auto" w:frame="1"/>
        </w:rPr>
        <w:t>4573 Código Penal,</w:t>
      </w:r>
      <w:r w:rsidRPr="000F4DEF">
        <w:rPr>
          <w:rFonts w:ascii="Arial" w:hAnsi="Arial" w:cs="Arial"/>
          <w:bdr w:val="none" w:sz="0" w:space="0" w:color="auto" w:frame="1"/>
        </w:rPr>
        <w:t xml:space="preserve"> y sus reformas, de </w:t>
      </w:r>
      <w:r w:rsidR="00516F0C" w:rsidRPr="000F4DEF">
        <w:rPr>
          <w:rFonts w:ascii="Arial" w:hAnsi="Arial" w:cs="Arial"/>
          <w:bdr w:val="none" w:sz="0" w:space="0" w:color="auto" w:frame="1"/>
        </w:rPr>
        <w:t>15</w:t>
      </w:r>
      <w:r w:rsidRPr="000F4DEF">
        <w:rPr>
          <w:rFonts w:ascii="Arial" w:hAnsi="Arial" w:cs="Arial"/>
          <w:bdr w:val="none" w:sz="0" w:space="0" w:color="auto" w:frame="1"/>
        </w:rPr>
        <w:t xml:space="preserve"> de </w:t>
      </w:r>
      <w:r w:rsidR="00516F0C" w:rsidRPr="000F4DEF">
        <w:rPr>
          <w:rFonts w:ascii="Arial" w:hAnsi="Arial" w:cs="Arial"/>
          <w:bdr w:val="none" w:sz="0" w:space="0" w:color="auto" w:frame="1"/>
        </w:rPr>
        <w:t>noviembre</w:t>
      </w:r>
      <w:r w:rsidRPr="000F4DEF">
        <w:rPr>
          <w:rFonts w:ascii="Arial" w:hAnsi="Arial" w:cs="Arial"/>
          <w:bdr w:val="none" w:sz="0" w:space="0" w:color="auto" w:frame="1"/>
        </w:rPr>
        <w:t xml:space="preserve"> de 19</w:t>
      </w:r>
      <w:bookmarkEnd w:id="4"/>
      <w:r w:rsidR="00516F0C" w:rsidRPr="000F4DEF">
        <w:rPr>
          <w:rFonts w:ascii="Arial" w:hAnsi="Arial" w:cs="Arial"/>
          <w:bdr w:val="none" w:sz="0" w:space="0" w:color="auto" w:frame="1"/>
        </w:rPr>
        <w:t>70</w:t>
      </w:r>
      <w:r w:rsidRPr="000F4DEF">
        <w:rPr>
          <w:rFonts w:ascii="Arial" w:hAnsi="Arial" w:cs="Arial"/>
          <w:bdr w:val="none" w:sz="0" w:space="0" w:color="auto" w:frame="1"/>
        </w:rPr>
        <w:t>.  Los textos son los siguientes:</w:t>
      </w:r>
    </w:p>
    <w:p w14:paraId="6109709A" w14:textId="43DD83AF" w:rsidR="00516F0C" w:rsidRPr="000F4DEF" w:rsidRDefault="002D096E" w:rsidP="00C90068">
      <w:pPr>
        <w:pStyle w:val="NormalWeb"/>
        <w:shd w:val="clear" w:color="auto" w:fill="FFFFFF"/>
        <w:spacing w:before="0" w:beforeAutospacing="0" w:after="0" w:afterAutospacing="0" w:line="360" w:lineRule="auto"/>
        <w:jc w:val="both"/>
        <w:rPr>
          <w:rFonts w:ascii="Arial" w:hAnsi="Arial" w:cs="Arial"/>
        </w:rPr>
      </w:pPr>
      <w:r w:rsidRPr="000F4DEF">
        <w:rPr>
          <w:rFonts w:ascii="Arial" w:hAnsi="Arial" w:cs="Arial"/>
          <w:bdr w:val="none" w:sz="0" w:space="0" w:color="auto" w:frame="1"/>
        </w:rPr>
        <w:t> </w:t>
      </w:r>
    </w:p>
    <w:p w14:paraId="78EE1527" w14:textId="64A4A37D" w:rsidR="0067592C" w:rsidRPr="000F4DEF" w:rsidRDefault="0067592C" w:rsidP="00516F0C">
      <w:pPr>
        <w:spacing w:after="0" w:line="360" w:lineRule="auto"/>
        <w:jc w:val="both"/>
        <w:rPr>
          <w:rFonts w:ascii="Arial" w:hAnsi="Arial" w:cs="Arial"/>
          <w:sz w:val="24"/>
          <w:szCs w:val="24"/>
        </w:rPr>
      </w:pPr>
      <w:r w:rsidRPr="000F4DEF">
        <w:rPr>
          <w:rFonts w:ascii="Arial" w:hAnsi="Arial" w:cs="Arial"/>
          <w:sz w:val="24"/>
          <w:szCs w:val="24"/>
        </w:rPr>
        <w:t xml:space="preserve">Artículo 57 </w:t>
      </w:r>
      <w:proofErr w:type="gramStart"/>
      <w:r w:rsidRPr="000F4DEF">
        <w:rPr>
          <w:rFonts w:ascii="Arial" w:hAnsi="Arial" w:cs="Arial"/>
          <w:sz w:val="24"/>
          <w:szCs w:val="24"/>
        </w:rPr>
        <w:t>bis.-</w:t>
      </w:r>
      <w:proofErr w:type="gramEnd"/>
      <w:r w:rsidR="00CD4074" w:rsidRPr="000F4DEF">
        <w:rPr>
          <w:rFonts w:ascii="Arial" w:hAnsi="Arial" w:cs="Arial"/>
          <w:sz w:val="24"/>
          <w:szCs w:val="24"/>
        </w:rPr>
        <w:t xml:space="preserve"> </w:t>
      </w:r>
      <w:r w:rsidRPr="000F4DEF">
        <w:rPr>
          <w:rFonts w:ascii="Arial" w:hAnsi="Arial" w:cs="Arial"/>
          <w:sz w:val="24"/>
          <w:szCs w:val="24"/>
        </w:rPr>
        <w:t>El arresto domiciliario con monitoreo electrónico es una sanción penal en sustitución de la prisión y tendrá la finalidad de promover la reinserción social de la persona sentenciada con base en las condiciones personales y sociales reguladas para la fijación de la pena.  Para facilitar la reinserción social de la persona sentenciada, las autoridades de ejecución de la pena promoverán la educación virtual a distancia mediante el uso del Internet.</w:t>
      </w:r>
    </w:p>
    <w:p w14:paraId="4C61987B" w14:textId="77777777" w:rsidR="007618D2" w:rsidRPr="000F4DEF" w:rsidRDefault="007618D2" w:rsidP="00516F0C">
      <w:pPr>
        <w:spacing w:after="0" w:line="360" w:lineRule="auto"/>
        <w:jc w:val="both"/>
        <w:rPr>
          <w:rFonts w:ascii="Arial" w:hAnsi="Arial" w:cs="Arial"/>
          <w:sz w:val="24"/>
          <w:szCs w:val="24"/>
        </w:rPr>
      </w:pPr>
    </w:p>
    <w:p w14:paraId="60AE6537" w14:textId="631F8C98" w:rsidR="0067592C" w:rsidRPr="000F4DEF" w:rsidRDefault="0067592C" w:rsidP="00516F0C">
      <w:pPr>
        <w:spacing w:after="0" w:line="360" w:lineRule="auto"/>
        <w:jc w:val="both"/>
        <w:rPr>
          <w:rFonts w:ascii="Arial" w:hAnsi="Arial" w:cs="Arial"/>
          <w:sz w:val="24"/>
          <w:szCs w:val="24"/>
        </w:rPr>
      </w:pPr>
      <w:r w:rsidRPr="000F4DEF">
        <w:rPr>
          <w:rFonts w:ascii="Arial" w:hAnsi="Arial" w:cs="Arial"/>
          <w:sz w:val="24"/>
          <w:szCs w:val="24"/>
        </w:rPr>
        <w:t>Al dictar sentencia, el juez tendrá la facultad de aplicarla, siempre que concurran los siguientes presupuestos:</w:t>
      </w:r>
    </w:p>
    <w:p w14:paraId="099034A3" w14:textId="77777777" w:rsidR="007618D2" w:rsidRPr="000F4DEF" w:rsidRDefault="007618D2" w:rsidP="00516F0C">
      <w:pPr>
        <w:spacing w:after="0" w:line="360" w:lineRule="auto"/>
        <w:jc w:val="both"/>
        <w:rPr>
          <w:rFonts w:ascii="Arial" w:hAnsi="Arial" w:cs="Arial"/>
          <w:sz w:val="24"/>
          <w:szCs w:val="24"/>
        </w:rPr>
      </w:pPr>
    </w:p>
    <w:p w14:paraId="1490F068" w14:textId="57238AC9" w:rsidR="0067592C" w:rsidRPr="000F4DEF" w:rsidRDefault="0067592C" w:rsidP="00516F0C">
      <w:pPr>
        <w:spacing w:after="0" w:line="360" w:lineRule="auto"/>
        <w:jc w:val="both"/>
        <w:rPr>
          <w:rFonts w:ascii="Arial" w:hAnsi="Arial" w:cs="Arial"/>
          <w:sz w:val="24"/>
          <w:szCs w:val="24"/>
        </w:rPr>
      </w:pPr>
      <w:r w:rsidRPr="000F4DEF">
        <w:rPr>
          <w:rFonts w:ascii="Arial" w:hAnsi="Arial" w:cs="Arial"/>
          <w:sz w:val="24"/>
          <w:szCs w:val="24"/>
        </w:rPr>
        <w:t xml:space="preserve">1)   Que la pena impuesta no supere los </w:t>
      </w:r>
      <w:r w:rsidR="00516F0C" w:rsidRPr="000F4DEF">
        <w:rPr>
          <w:rFonts w:ascii="Arial" w:hAnsi="Arial" w:cs="Arial"/>
          <w:b/>
          <w:bCs/>
          <w:sz w:val="24"/>
          <w:szCs w:val="24"/>
        </w:rPr>
        <w:t>cuatro</w:t>
      </w:r>
      <w:r w:rsidRPr="000F4DEF">
        <w:rPr>
          <w:rFonts w:ascii="Arial" w:hAnsi="Arial" w:cs="Arial"/>
          <w:sz w:val="24"/>
          <w:szCs w:val="24"/>
        </w:rPr>
        <w:t xml:space="preserve"> años de prisión.</w:t>
      </w:r>
    </w:p>
    <w:p w14:paraId="409059FF" w14:textId="77777777" w:rsidR="007618D2" w:rsidRPr="000F4DEF" w:rsidRDefault="007618D2" w:rsidP="00516F0C">
      <w:pPr>
        <w:spacing w:after="0" w:line="360" w:lineRule="auto"/>
        <w:jc w:val="both"/>
        <w:rPr>
          <w:rFonts w:ascii="Arial" w:hAnsi="Arial" w:cs="Arial"/>
          <w:sz w:val="24"/>
          <w:szCs w:val="24"/>
        </w:rPr>
      </w:pPr>
    </w:p>
    <w:p w14:paraId="1CE53F32" w14:textId="33B4EB40" w:rsidR="0067592C" w:rsidRPr="000F4DEF" w:rsidRDefault="0067592C" w:rsidP="00516F0C">
      <w:pPr>
        <w:spacing w:after="0" w:line="360" w:lineRule="auto"/>
        <w:jc w:val="both"/>
        <w:rPr>
          <w:rFonts w:ascii="Arial" w:hAnsi="Arial" w:cs="Arial"/>
          <w:sz w:val="24"/>
          <w:szCs w:val="24"/>
        </w:rPr>
      </w:pPr>
      <w:r w:rsidRPr="000F4DEF">
        <w:rPr>
          <w:rFonts w:ascii="Arial" w:hAnsi="Arial" w:cs="Arial"/>
          <w:sz w:val="24"/>
          <w:szCs w:val="24"/>
        </w:rPr>
        <w:t xml:space="preserve">2) Que </w:t>
      </w:r>
      <w:bookmarkStart w:id="5" w:name="_Hlk129117275"/>
      <w:r w:rsidRPr="000F4DEF">
        <w:rPr>
          <w:rFonts w:ascii="Arial" w:hAnsi="Arial" w:cs="Arial"/>
          <w:sz w:val="24"/>
          <w:szCs w:val="24"/>
        </w:rPr>
        <w:t>no sea por delitos tramitados bajo el procedimiento especial de crimen organizado, ni delitos sexuales contra menores de edad, ni en delitos en que se hayan utilizado armas de fuego</w:t>
      </w:r>
      <w:r w:rsidR="00C90068" w:rsidRPr="000F4DEF">
        <w:rPr>
          <w:rFonts w:ascii="Arial" w:hAnsi="Arial" w:cs="Arial"/>
          <w:sz w:val="24"/>
          <w:szCs w:val="24"/>
        </w:rPr>
        <w:t xml:space="preserve"> </w:t>
      </w:r>
      <w:r w:rsidR="00C90068" w:rsidRPr="000F4DEF">
        <w:rPr>
          <w:rFonts w:ascii="Arial" w:hAnsi="Arial" w:cs="Arial"/>
          <w:b/>
          <w:bCs/>
          <w:sz w:val="24"/>
          <w:szCs w:val="24"/>
        </w:rPr>
        <w:t>o arma</w:t>
      </w:r>
      <w:r w:rsidR="007618D2" w:rsidRPr="000F4DEF">
        <w:rPr>
          <w:rFonts w:ascii="Arial" w:hAnsi="Arial" w:cs="Arial"/>
          <w:b/>
          <w:bCs/>
          <w:sz w:val="24"/>
          <w:szCs w:val="24"/>
        </w:rPr>
        <w:t>s</w:t>
      </w:r>
      <w:r w:rsidR="00C90068" w:rsidRPr="000F4DEF">
        <w:rPr>
          <w:rFonts w:ascii="Arial" w:hAnsi="Arial" w:cs="Arial"/>
          <w:b/>
          <w:bCs/>
          <w:sz w:val="24"/>
          <w:szCs w:val="24"/>
        </w:rPr>
        <w:t xml:space="preserve"> blanca</w:t>
      </w:r>
      <w:r w:rsidR="007618D2" w:rsidRPr="000F4DEF">
        <w:rPr>
          <w:rFonts w:ascii="Arial" w:hAnsi="Arial" w:cs="Arial"/>
          <w:b/>
          <w:bCs/>
          <w:sz w:val="24"/>
          <w:szCs w:val="24"/>
        </w:rPr>
        <w:t>s</w:t>
      </w:r>
      <w:r w:rsidRPr="000F4DEF">
        <w:rPr>
          <w:rFonts w:ascii="Arial" w:hAnsi="Arial" w:cs="Arial"/>
          <w:b/>
          <w:bCs/>
          <w:sz w:val="24"/>
          <w:szCs w:val="24"/>
        </w:rPr>
        <w:t>,</w:t>
      </w:r>
      <w:r w:rsidR="00C90068" w:rsidRPr="000F4DEF">
        <w:rPr>
          <w:rFonts w:ascii="Arial" w:hAnsi="Arial" w:cs="Arial"/>
          <w:b/>
          <w:bCs/>
          <w:sz w:val="24"/>
          <w:szCs w:val="24"/>
        </w:rPr>
        <w:t xml:space="preserve"> ni</w:t>
      </w:r>
      <w:r w:rsidRPr="000F4DEF">
        <w:rPr>
          <w:rFonts w:ascii="Arial" w:hAnsi="Arial" w:cs="Arial"/>
          <w:b/>
          <w:bCs/>
          <w:sz w:val="24"/>
          <w:szCs w:val="24"/>
        </w:rPr>
        <w:t xml:space="preserve"> </w:t>
      </w:r>
      <w:r w:rsidR="008D475F" w:rsidRPr="000F4DEF">
        <w:rPr>
          <w:rFonts w:ascii="Arial" w:hAnsi="Arial" w:cs="Arial"/>
          <w:b/>
          <w:bCs/>
          <w:sz w:val="24"/>
          <w:szCs w:val="24"/>
        </w:rPr>
        <w:t xml:space="preserve">los </w:t>
      </w:r>
      <w:r w:rsidR="00C90068" w:rsidRPr="000F4DEF">
        <w:rPr>
          <w:rFonts w:ascii="Arial" w:hAnsi="Arial" w:cs="Arial"/>
          <w:b/>
          <w:bCs/>
          <w:sz w:val="24"/>
          <w:szCs w:val="24"/>
        </w:rPr>
        <w:t xml:space="preserve">delitos previstos en la </w:t>
      </w:r>
      <w:bookmarkEnd w:id="5"/>
      <w:r w:rsidR="0034627B" w:rsidRPr="000F4DEF">
        <w:rPr>
          <w:rFonts w:ascii="Arial" w:hAnsi="Arial" w:cs="Arial"/>
          <w:b/>
          <w:bCs/>
          <w:sz w:val="24"/>
          <w:szCs w:val="24"/>
        </w:rPr>
        <w:t>Ley N.º 8204 sobre Estupefacientes, Sustancias Psicotrópicas, Drogas de Uso no Autorizado, Actividades Conexas, Legitimación de Capitales y Financiamiento al Terrorismo, y sus reformas, de 26 de diciembre de 2001</w:t>
      </w:r>
      <w:r w:rsidRPr="000F4DEF">
        <w:rPr>
          <w:rFonts w:ascii="Arial" w:hAnsi="Arial" w:cs="Arial"/>
          <w:b/>
          <w:bCs/>
          <w:sz w:val="24"/>
          <w:szCs w:val="24"/>
        </w:rPr>
        <w:t>.</w:t>
      </w:r>
      <w:r w:rsidRPr="000F4DEF">
        <w:rPr>
          <w:rFonts w:ascii="Arial" w:hAnsi="Arial" w:cs="Arial"/>
          <w:sz w:val="24"/>
          <w:szCs w:val="24"/>
        </w:rPr>
        <w:t xml:space="preserve">  </w:t>
      </w:r>
    </w:p>
    <w:p w14:paraId="3B6D071D" w14:textId="77777777" w:rsidR="007618D2" w:rsidRPr="000F4DEF" w:rsidRDefault="007618D2" w:rsidP="00516F0C">
      <w:pPr>
        <w:spacing w:after="0" w:line="360" w:lineRule="auto"/>
        <w:jc w:val="both"/>
        <w:rPr>
          <w:rFonts w:ascii="Arial" w:hAnsi="Arial" w:cs="Arial"/>
          <w:sz w:val="24"/>
          <w:szCs w:val="24"/>
        </w:rPr>
      </w:pPr>
    </w:p>
    <w:p w14:paraId="3193521A" w14:textId="7CD967B8" w:rsidR="0067592C" w:rsidRPr="000F4DEF" w:rsidRDefault="0067592C" w:rsidP="00516F0C">
      <w:pPr>
        <w:spacing w:after="0" w:line="360" w:lineRule="auto"/>
        <w:jc w:val="both"/>
        <w:rPr>
          <w:rFonts w:ascii="Arial" w:hAnsi="Arial" w:cs="Arial"/>
          <w:sz w:val="24"/>
          <w:szCs w:val="24"/>
        </w:rPr>
      </w:pPr>
      <w:r w:rsidRPr="000F4DEF">
        <w:rPr>
          <w:rFonts w:ascii="Arial" w:hAnsi="Arial" w:cs="Arial"/>
          <w:sz w:val="24"/>
          <w:szCs w:val="24"/>
        </w:rPr>
        <w:t>3) Que se trate de un delincuente primario.</w:t>
      </w:r>
    </w:p>
    <w:p w14:paraId="5C32ED11" w14:textId="77777777" w:rsidR="007618D2" w:rsidRPr="000F4DEF" w:rsidRDefault="007618D2" w:rsidP="00516F0C">
      <w:pPr>
        <w:spacing w:after="0" w:line="360" w:lineRule="auto"/>
        <w:jc w:val="both"/>
        <w:rPr>
          <w:rFonts w:ascii="Arial" w:hAnsi="Arial" w:cs="Arial"/>
          <w:sz w:val="24"/>
          <w:szCs w:val="24"/>
        </w:rPr>
      </w:pPr>
    </w:p>
    <w:p w14:paraId="2C3EFD67" w14:textId="60B6B462" w:rsidR="0067592C" w:rsidRPr="000F4DEF" w:rsidRDefault="0067592C" w:rsidP="00516F0C">
      <w:pPr>
        <w:spacing w:after="0" w:line="360" w:lineRule="auto"/>
        <w:jc w:val="both"/>
        <w:rPr>
          <w:rFonts w:ascii="Arial" w:hAnsi="Arial" w:cs="Arial"/>
          <w:sz w:val="24"/>
          <w:szCs w:val="24"/>
        </w:rPr>
      </w:pPr>
      <w:r w:rsidRPr="000F4DEF">
        <w:rPr>
          <w:rFonts w:ascii="Arial" w:hAnsi="Arial" w:cs="Arial"/>
          <w:sz w:val="24"/>
          <w:szCs w:val="24"/>
        </w:rPr>
        <w:t xml:space="preserve">4) Que de acuerdo con las circunstancias personales del condenado se desprenda razonablemente que no constituya un </w:t>
      </w:r>
      <w:r w:rsidRPr="000F4DEF">
        <w:rPr>
          <w:rFonts w:ascii="Arial" w:hAnsi="Arial" w:cs="Arial"/>
          <w:b/>
          <w:bCs/>
          <w:sz w:val="24"/>
          <w:szCs w:val="24"/>
        </w:rPr>
        <w:t xml:space="preserve">peligro </w:t>
      </w:r>
      <w:r w:rsidR="00C90068" w:rsidRPr="000F4DEF">
        <w:rPr>
          <w:rFonts w:ascii="Arial" w:hAnsi="Arial" w:cs="Arial"/>
          <w:b/>
          <w:bCs/>
          <w:sz w:val="24"/>
          <w:szCs w:val="24"/>
        </w:rPr>
        <w:t>para la sociedad</w:t>
      </w:r>
      <w:r w:rsidR="00C90068" w:rsidRPr="000F4DEF">
        <w:rPr>
          <w:rFonts w:ascii="Arial" w:hAnsi="Arial" w:cs="Arial"/>
          <w:sz w:val="24"/>
          <w:szCs w:val="24"/>
        </w:rPr>
        <w:t xml:space="preserve"> </w:t>
      </w:r>
      <w:r w:rsidRPr="000F4DEF">
        <w:rPr>
          <w:rFonts w:ascii="Arial" w:hAnsi="Arial" w:cs="Arial"/>
          <w:sz w:val="24"/>
          <w:szCs w:val="24"/>
        </w:rPr>
        <w:t>y que no evadirá el cumplimiento de la pena.</w:t>
      </w:r>
    </w:p>
    <w:p w14:paraId="0B78F5BE" w14:textId="77777777" w:rsidR="0067592C" w:rsidRPr="000F4DEF" w:rsidRDefault="0067592C" w:rsidP="00516F0C">
      <w:pPr>
        <w:spacing w:after="0" w:line="360" w:lineRule="auto"/>
        <w:jc w:val="both"/>
        <w:rPr>
          <w:rFonts w:ascii="Arial" w:hAnsi="Arial" w:cs="Arial"/>
          <w:sz w:val="24"/>
          <w:szCs w:val="24"/>
        </w:rPr>
      </w:pPr>
    </w:p>
    <w:p w14:paraId="47293AD3" w14:textId="548AA1F2" w:rsidR="00162618" w:rsidRPr="000F4DEF" w:rsidRDefault="00CD4074" w:rsidP="00E17ACE">
      <w:pPr>
        <w:spacing w:after="0" w:line="360" w:lineRule="auto"/>
        <w:jc w:val="both"/>
        <w:rPr>
          <w:rFonts w:ascii="Arial" w:hAnsi="Arial" w:cs="Arial"/>
          <w:sz w:val="24"/>
          <w:szCs w:val="24"/>
        </w:rPr>
      </w:pPr>
      <w:r w:rsidRPr="000F4DEF">
        <w:rPr>
          <w:rFonts w:ascii="Arial" w:hAnsi="Arial" w:cs="Arial"/>
          <w:sz w:val="24"/>
          <w:szCs w:val="24"/>
        </w:rPr>
        <w:t xml:space="preserve"> (…)</w:t>
      </w:r>
    </w:p>
    <w:p w14:paraId="5977290C" w14:textId="1556EF10" w:rsidR="00162618" w:rsidRPr="000F4DEF" w:rsidRDefault="00162618" w:rsidP="00162618">
      <w:pPr>
        <w:pStyle w:val="NormalWeb"/>
        <w:shd w:val="clear" w:color="auto" w:fill="FFFFFF"/>
        <w:spacing w:after="0" w:line="360" w:lineRule="auto"/>
        <w:jc w:val="both"/>
        <w:rPr>
          <w:rFonts w:ascii="Arial" w:hAnsi="Arial" w:cs="Arial"/>
          <w:bdr w:val="none" w:sz="0" w:space="0" w:color="auto" w:frame="1"/>
        </w:rPr>
      </w:pPr>
      <w:r w:rsidRPr="000F4DEF">
        <w:rPr>
          <w:rFonts w:ascii="Arial" w:hAnsi="Arial" w:cs="Arial"/>
          <w:bdr w:val="none" w:sz="0" w:space="0" w:color="auto" w:frame="1"/>
        </w:rPr>
        <w:lastRenderedPageBreak/>
        <w:t>ARTÍCULO 65.-</w:t>
      </w:r>
      <w:r w:rsidR="00CD4074" w:rsidRPr="000F4DEF">
        <w:rPr>
          <w:rFonts w:ascii="Arial" w:hAnsi="Arial" w:cs="Arial"/>
          <w:bdr w:val="none" w:sz="0" w:space="0" w:color="auto" w:frame="1"/>
        </w:rPr>
        <w:t xml:space="preserve"> </w:t>
      </w:r>
      <w:r w:rsidRPr="000F4DEF">
        <w:rPr>
          <w:rFonts w:ascii="Arial" w:hAnsi="Arial" w:cs="Arial"/>
          <w:bdr w:val="none" w:sz="0" w:space="0" w:color="auto" w:frame="1"/>
        </w:rPr>
        <w:t>La libertad condicional podrá concederse cuando se cumplan los siguientes requisitos:</w:t>
      </w:r>
    </w:p>
    <w:p w14:paraId="5E0E1440" w14:textId="77777777" w:rsidR="007618D2" w:rsidRPr="000F4DEF" w:rsidRDefault="00162618" w:rsidP="00162618">
      <w:pPr>
        <w:pStyle w:val="NormalWeb"/>
        <w:shd w:val="clear" w:color="auto" w:fill="FFFFFF"/>
        <w:spacing w:after="0" w:line="360" w:lineRule="auto"/>
        <w:jc w:val="both"/>
        <w:rPr>
          <w:rFonts w:ascii="Arial" w:hAnsi="Arial" w:cs="Arial"/>
          <w:bdr w:val="none" w:sz="0" w:space="0" w:color="auto" w:frame="1"/>
        </w:rPr>
      </w:pPr>
      <w:r w:rsidRPr="000F4DEF">
        <w:rPr>
          <w:rFonts w:ascii="Arial" w:hAnsi="Arial" w:cs="Arial"/>
          <w:bdr w:val="none" w:sz="0" w:space="0" w:color="auto" w:frame="1"/>
        </w:rPr>
        <w:t xml:space="preserve">1) Que el solicitante no haya sido condenado anteriormente por delito común sancionado con pena mayor de seis meses; </w:t>
      </w:r>
    </w:p>
    <w:p w14:paraId="75B44CA3" w14:textId="77777777" w:rsidR="007618D2" w:rsidRPr="000F4DEF" w:rsidRDefault="00162618" w:rsidP="00162618">
      <w:pPr>
        <w:pStyle w:val="NormalWeb"/>
        <w:shd w:val="clear" w:color="auto" w:fill="FFFFFF"/>
        <w:spacing w:after="0" w:line="360" w:lineRule="auto"/>
        <w:jc w:val="both"/>
        <w:rPr>
          <w:rFonts w:ascii="Arial" w:hAnsi="Arial" w:cs="Arial"/>
          <w:bdr w:val="none" w:sz="0" w:space="0" w:color="auto" w:frame="1"/>
        </w:rPr>
      </w:pPr>
      <w:r w:rsidRPr="000F4DEF">
        <w:rPr>
          <w:rFonts w:ascii="Arial" w:hAnsi="Arial" w:cs="Arial"/>
          <w:bdr w:val="none" w:sz="0" w:space="0" w:color="auto" w:frame="1"/>
        </w:rPr>
        <w:t>2) Que el Instituto de Criminología informe sobre la buena conducta, servicios prestados, ocupación y oficios adquiridos por el condenado que le permitan una vida regular de trabajo lícito; y acompañe un estudio de su personalidad, de su medio social, así como un dictamen favorable sobre la conveniencia de la medida</w:t>
      </w:r>
      <w:r w:rsidR="008D475F" w:rsidRPr="000F4DEF">
        <w:rPr>
          <w:rFonts w:ascii="Arial" w:hAnsi="Arial" w:cs="Arial"/>
          <w:bdr w:val="none" w:sz="0" w:space="0" w:color="auto" w:frame="1"/>
        </w:rPr>
        <w:t xml:space="preserve">; </w:t>
      </w:r>
    </w:p>
    <w:p w14:paraId="0928878B" w14:textId="51A6E362" w:rsidR="00162618" w:rsidRPr="000F4DEF" w:rsidRDefault="008D475F" w:rsidP="00162618">
      <w:pPr>
        <w:pStyle w:val="NormalWeb"/>
        <w:shd w:val="clear" w:color="auto" w:fill="FFFFFF"/>
        <w:spacing w:after="0" w:line="360" w:lineRule="auto"/>
        <w:jc w:val="both"/>
        <w:rPr>
          <w:rFonts w:ascii="Arial" w:hAnsi="Arial" w:cs="Arial"/>
          <w:b/>
          <w:bCs/>
        </w:rPr>
      </w:pPr>
      <w:r w:rsidRPr="000F4DEF">
        <w:rPr>
          <w:rFonts w:ascii="Arial" w:hAnsi="Arial" w:cs="Arial"/>
          <w:b/>
          <w:bCs/>
          <w:bdr w:val="none" w:sz="0" w:space="0" w:color="auto" w:frame="1"/>
        </w:rPr>
        <w:t xml:space="preserve">3) Que el requirente no </w:t>
      </w:r>
      <w:r w:rsidR="00E12E47" w:rsidRPr="000F4DEF">
        <w:rPr>
          <w:rFonts w:ascii="Arial" w:hAnsi="Arial" w:cs="Arial"/>
          <w:b/>
          <w:bCs/>
          <w:bdr w:val="none" w:sz="0" w:space="0" w:color="auto" w:frame="1"/>
        </w:rPr>
        <w:t>esté descontando una condena</w:t>
      </w:r>
      <w:r w:rsidRPr="000F4DEF">
        <w:rPr>
          <w:rFonts w:ascii="Arial" w:hAnsi="Arial" w:cs="Arial"/>
          <w:b/>
          <w:bCs/>
          <w:bdr w:val="none" w:sz="0" w:space="0" w:color="auto" w:frame="1"/>
        </w:rPr>
        <w:t xml:space="preserve"> por</w:t>
      </w:r>
      <w:r w:rsidR="007618D2" w:rsidRPr="000F4DEF">
        <w:rPr>
          <w:rFonts w:ascii="Arial" w:hAnsi="Arial" w:cs="Arial"/>
          <w:b/>
          <w:bCs/>
        </w:rPr>
        <w:t xml:space="preserve"> delitos tramitados bajo el procedimiento especial de crimen organizado, ni delitos sexuales contra menores de edad, ni en delitos en que se hayan utilizado armas de fuego o armas blancas, ni los delitos previstos en la </w:t>
      </w:r>
      <w:r w:rsidR="0034627B" w:rsidRPr="000F4DEF">
        <w:rPr>
          <w:rFonts w:ascii="Arial" w:hAnsi="Arial" w:cs="Arial"/>
          <w:b/>
          <w:bCs/>
        </w:rPr>
        <w:t>Ley N.º 8204 sobre Estupefacientes, Sustancias Psicotrópicas, Drogas de Uso no Autorizado, Actividades Conexas, Legitimación de Capitales y Financiamiento al Terrorismo, y sus reformas, de 26 de diciembre de 2001</w:t>
      </w:r>
      <w:r w:rsidR="00693EE7" w:rsidRPr="000F4DEF">
        <w:rPr>
          <w:rFonts w:ascii="Arial" w:hAnsi="Arial" w:cs="Arial"/>
          <w:b/>
          <w:bCs/>
        </w:rPr>
        <w:t>; y,</w:t>
      </w:r>
      <w:r w:rsidRPr="000F4DEF">
        <w:rPr>
          <w:rFonts w:ascii="Arial" w:hAnsi="Arial" w:cs="Arial"/>
          <w:b/>
          <w:bCs/>
        </w:rPr>
        <w:t xml:space="preserve">  </w:t>
      </w:r>
    </w:p>
    <w:p w14:paraId="37F16C89" w14:textId="3ABEA06C" w:rsidR="0069713D" w:rsidRPr="000F4DEF" w:rsidRDefault="00693EE7" w:rsidP="00162618">
      <w:pPr>
        <w:pStyle w:val="NormalWeb"/>
        <w:shd w:val="clear" w:color="auto" w:fill="FFFFFF"/>
        <w:spacing w:after="0" w:line="360" w:lineRule="auto"/>
        <w:jc w:val="both"/>
        <w:rPr>
          <w:rFonts w:ascii="Arial" w:hAnsi="Arial" w:cs="Arial"/>
          <w:b/>
          <w:bCs/>
        </w:rPr>
      </w:pPr>
      <w:r w:rsidRPr="000F4DEF">
        <w:rPr>
          <w:rFonts w:ascii="Arial" w:hAnsi="Arial" w:cs="Arial"/>
          <w:b/>
          <w:bCs/>
        </w:rPr>
        <w:t xml:space="preserve">4) Que el </w:t>
      </w:r>
      <w:proofErr w:type="spellStart"/>
      <w:r w:rsidRPr="000F4DEF">
        <w:rPr>
          <w:rFonts w:ascii="Arial" w:hAnsi="Arial" w:cs="Arial"/>
          <w:b/>
          <w:bCs/>
        </w:rPr>
        <w:t>gestionante</w:t>
      </w:r>
      <w:proofErr w:type="spellEnd"/>
      <w:r w:rsidRPr="000F4DEF">
        <w:rPr>
          <w:rFonts w:ascii="Arial" w:hAnsi="Arial" w:cs="Arial"/>
          <w:b/>
          <w:bCs/>
        </w:rPr>
        <w:t xml:space="preserve"> no haya incumplido anteriormente las condiciones del arresto domiciliario con monitoreo electrónico.</w:t>
      </w:r>
      <w:r w:rsidR="00CD4074" w:rsidRPr="000F4DEF">
        <w:rPr>
          <w:rFonts w:ascii="Arial" w:hAnsi="Arial" w:cs="Arial"/>
          <w:b/>
          <w:bCs/>
        </w:rPr>
        <w:t xml:space="preserve"> </w:t>
      </w:r>
    </w:p>
    <w:p w14:paraId="44B36C89" w14:textId="738EF774" w:rsidR="00162618" w:rsidRPr="000F4DEF" w:rsidRDefault="00162618" w:rsidP="00162618">
      <w:pPr>
        <w:pStyle w:val="NormalWeb"/>
        <w:shd w:val="clear" w:color="auto" w:fill="FFFFFF"/>
        <w:spacing w:after="0" w:line="360" w:lineRule="auto"/>
        <w:jc w:val="both"/>
        <w:rPr>
          <w:rFonts w:ascii="Arial" w:hAnsi="Arial" w:cs="Arial"/>
          <w:bdr w:val="none" w:sz="0" w:space="0" w:color="auto" w:frame="1"/>
        </w:rPr>
      </w:pPr>
      <w:r w:rsidRPr="000F4DEF">
        <w:rPr>
          <w:rFonts w:ascii="Arial" w:hAnsi="Arial" w:cs="Arial"/>
          <w:bdr w:val="none" w:sz="0" w:space="0" w:color="auto" w:frame="1"/>
        </w:rPr>
        <w:t>ARTÍCULO 67.-</w:t>
      </w:r>
      <w:r w:rsidR="00CD4074" w:rsidRPr="000F4DEF">
        <w:rPr>
          <w:rFonts w:ascii="Arial" w:hAnsi="Arial" w:cs="Arial"/>
          <w:bdr w:val="none" w:sz="0" w:space="0" w:color="auto" w:frame="1"/>
        </w:rPr>
        <w:t xml:space="preserve"> </w:t>
      </w:r>
      <w:r w:rsidRPr="000F4DEF">
        <w:rPr>
          <w:rFonts w:ascii="Arial" w:hAnsi="Arial" w:cs="Arial"/>
          <w:bdr w:val="none" w:sz="0" w:space="0" w:color="auto" w:frame="1"/>
        </w:rPr>
        <w:t>La libertad condicional será revocada o modificada en su caso:</w:t>
      </w:r>
    </w:p>
    <w:p w14:paraId="2AC5927D" w14:textId="793721A8" w:rsidR="00162618" w:rsidRPr="000F4DEF" w:rsidRDefault="00162618" w:rsidP="00162618">
      <w:pPr>
        <w:pStyle w:val="NormalWeb"/>
        <w:shd w:val="clear" w:color="auto" w:fill="FFFFFF"/>
        <w:spacing w:after="0" w:line="360" w:lineRule="auto"/>
        <w:jc w:val="both"/>
        <w:rPr>
          <w:rFonts w:ascii="Arial" w:hAnsi="Arial" w:cs="Arial"/>
          <w:bdr w:val="none" w:sz="0" w:space="0" w:color="auto" w:frame="1"/>
        </w:rPr>
      </w:pPr>
      <w:r w:rsidRPr="000F4DEF">
        <w:rPr>
          <w:rFonts w:ascii="Arial" w:hAnsi="Arial" w:cs="Arial"/>
          <w:bdr w:val="none" w:sz="0" w:space="0" w:color="auto" w:frame="1"/>
        </w:rPr>
        <w:t>1) Si el liberado no cumple las condiciones fijadas por el Juez</w:t>
      </w:r>
      <w:r w:rsidR="00693EE7" w:rsidRPr="000F4DEF">
        <w:rPr>
          <w:rFonts w:ascii="Arial" w:hAnsi="Arial" w:cs="Arial"/>
          <w:bdr w:val="none" w:sz="0" w:space="0" w:color="auto" w:frame="1"/>
        </w:rPr>
        <w:t xml:space="preserve">, </w:t>
      </w:r>
      <w:r w:rsidR="00693EE7" w:rsidRPr="000F4DEF">
        <w:rPr>
          <w:rFonts w:ascii="Arial" w:hAnsi="Arial" w:cs="Arial"/>
          <w:b/>
          <w:bCs/>
          <w:bdr w:val="none" w:sz="0" w:space="0" w:color="auto" w:frame="1"/>
        </w:rPr>
        <w:t xml:space="preserve">incluyendo </w:t>
      </w:r>
      <w:r w:rsidR="00693EE7" w:rsidRPr="000F4DEF">
        <w:rPr>
          <w:rFonts w:ascii="Arial" w:hAnsi="Arial" w:cs="Arial"/>
          <w:b/>
          <w:bCs/>
        </w:rPr>
        <w:t>la localización permanente con mecanismo electrónico</w:t>
      </w:r>
      <w:r w:rsidR="0056100D">
        <w:rPr>
          <w:rFonts w:ascii="Arial" w:hAnsi="Arial" w:cs="Arial"/>
          <w:bdr w:val="none" w:sz="0" w:space="0" w:color="auto" w:frame="1"/>
        </w:rPr>
        <w:t>.</w:t>
      </w:r>
    </w:p>
    <w:p w14:paraId="01D7171F" w14:textId="4B482612" w:rsidR="00162618" w:rsidRPr="000F4DEF" w:rsidRDefault="00162618" w:rsidP="00162618">
      <w:pPr>
        <w:pStyle w:val="NormalWeb"/>
        <w:shd w:val="clear" w:color="auto" w:fill="FFFFFF"/>
        <w:spacing w:after="0" w:line="360" w:lineRule="auto"/>
        <w:jc w:val="both"/>
        <w:rPr>
          <w:rFonts w:ascii="Arial" w:hAnsi="Arial" w:cs="Arial"/>
          <w:bdr w:val="none" w:sz="0" w:space="0" w:color="auto" w:frame="1"/>
        </w:rPr>
      </w:pPr>
      <w:r w:rsidRPr="000F4DEF">
        <w:rPr>
          <w:rFonts w:ascii="Arial" w:hAnsi="Arial" w:cs="Arial"/>
          <w:bdr w:val="none" w:sz="0" w:space="0" w:color="auto" w:frame="1"/>
        </w:rPr>
        <w:t>2) Si el liberado comete, en el período de prueba, que no podrá exceder del que le falta para cumplir la pena, un nuevo hecho punible sancionado con prisión mayor de seis meses.</w:t>
      </w:r>
      <w:r w:rsidR="00CD4074" w:rsidRPr="000F4DEF">
        <w:rPr>
          <w:rFonts w:ascii="Arial" w:hAnsi="Arial" w:cs="Arial"/>
          <w:bdr w:val="none" w:sz="0" w:space="0" w:color="auto" w:frame="1"/>
        </w:rPr>
        <w:t xml:space="preserve"> </w:t>
      </w:r>
    </w:p>
    <w:p w14:paraId="5319DBE6" w14:textId="128BC6E0" w:rsidR="000B7D8E" w:rsidRPr="000F4DEF" w:rsidRDefault="00C11AD5" w:rsidP="00516F0C">
      <w:pPr>
        <w:spacing w:after="0" w:line="360" w:lineRule="auto"/>
        <w:rPr>
          <w:rFonts w:ascii="Arial" w:hAnsi="Arial" w:cs="Arial"/>
          <w:sz w:val="24"/>
          <w:szCs w:val="24"/>
        </w:rPr>
      </w:pPr>
      <w:r w:rsidRPr="000F4DEF">
        <w:rPr>
          <w:rFonts w:ascii="Arial" w:hAnsi="Arial" w:cs="Arial"/>
          <w:sz w:val="24"/>
          <w:szCs w:val="24"/>
        </w:rPr>
        <w:t>Rige a partir de su publicación.</w:t>
      </w:r>
    </w:p>
    <w:p w14:paraId="1759388C" w14:textId="54DB1D0A" w:rsidR="00CD4074" w:rsidRPr="000F4DEF" w:rsidRDefault="00CD4074" w:rsidP="00516F0C">
      <w:pPr>
        <w:spacing w:after="0" w:line="360" w:lineRule="auto"/>
        <w:rPr>
          <w:rFonts w:ascii="Arial" w:hAnsi="Arial" w:cs="Arial"/>
          <w:sz w:val="24"/>
          <w:szCs w:val="24"/>
        </w:rPr>
      </w:pPr>
    </w:p>
    <w:p w14:paraId="1A044E87" w14:textId="32454412" w:rsidR="003D3E74" w:rsidRPr="000F4DEF" w:rsidRDefault="003D3E74" w:rsidP="00516F0C">
      <w:pPr>
        <w:spacing w:after="0" w:line="360" w:lineRule="auto"/>
        <w:rPr>
          <w:rFonts w:ascii="Arial" w:hAnsi="Arial" w:cs="Arial"/>
          <w:sz w:val="24"/>
          <w:szCs w:val="24"/>
        </w:rPr>
      </w:pPr>
    </w:p>
    <w:p w14:paraId="265134C4" w14:textId="77777777" w:rsidR="003D3E74" w:rsidRPr="000F4DEF" w:rsidRDefault="003D3E74" w:rsidP="00516F0C">
      <w:pPr>
        <w:spacing w:after="0" w:line="360" w:lineRule="auto"/>
        <w:rPr>
          <w:rFonts w:ascii="Arial" w:hAnsi="Arial" w:cs="Arial"/>
          <w:sz w:val="24"/>
          <w:szCs w:val="24"/>
        </w:rPr>
      </w:pPr>
    </w:p>
    <w:p w14:paraId="59723666" w14:textId="40F9FEAA" w:rsidR="00CD4074" w:rsidRPr="000F4DEF" w:rsidRDefault="00CD4074" w:rsidP="00CD4074">
      <w:pPr>
        <w:spacing w:after="0" w:line="360" w:lineRule="auto"/>
        <w:jc w:val="center"/>
        <w:rPr>
          <w:rFonts w:ascii="Arial" w:hAnsi="Arial" w:cs="Arial"/>
          <w:sz w:val="24"/>
          <w:szCs w:val="24"/>
        </w:rPr>
      </w:pPr>
      <w:r w:rsidRPr="000F4DEF">
        <w:rPr>
          <w:rFonts w:ascii="Arial" w:hAnsi="Arial" w:cs="Arial"/>
          <w:sz w:val="24"/>
          <w:szCs w:val="24"/>
        </w:rPr>
        <w:t>RODRIGO CHAVES ROBLES</w:t>
      </w:r>
    </w:p>
    <w:p w14:paraId="51AB9E18" w14:textId="24BD3D67" w:rsidR="00CD4074" w:rsidRPr="000F4DEF" w:rsidRDefault="00CD4074" w:rsidP="00CD4074">
      <w:pPr>
        <w:spacing w:after="0" w:line="360" w:lineRule="auto"/>
        <w:jc w:val="center"/>
        <w:rPr>
          <w:rFonts w:ascii="Arial" w:hAnsi="Arial" w:cs="Arial"/>
          <w:sz w:val="24"/>
          <w:szCs w:val="24"/>
        </w:rPr>
      </w:pPr>
    </w:p>
    <w:p w14:paraId="181064BE" w14:textId="47F58C30" w:rsidR="00CD4074" w:rsidRPr="000F4DEF" w:rsidRDefault="00CD4074" w:rsidP="00CD4074">
      <w:pPr>
        <w:spacing w:after="0" w:line="360" w:lineRule="auto"/>
        <w:jc w:val="center"/>
        <w:rPr>
          <w:rFonts w:ascii="Arial" w:hAnsi="Arial" w:cs="Arial"/>
          <w:sz w:val="24"/>
          <w:szCs w:val="24"/>
        </w:rPr>
      </w:pPr>
    </w:p>
    <w:p w14:paraId="320FEC00" w14:textId="07C718AC" w:rsidR="00CD4074" w:rsidRPr="000F4DEF" w:rsidRDefault="00CD4074" w:rsidP="00CD4074">
      <w:pPr>
        <w:spacing w:after="0" w:line="360" w:lineRule="auto"/>
        <w:jc w:val="center"/>
        <w:rPr>
          <w:rFonts w:ascii="Arial" w:hAnsi="Arial" w:cs="Arial"/>
          <w:sz w:val="24"/>
          <w:szCs w:val="24"/>
        </w:rPr>
      </w:pPr>
      <w:r w:rsidRPr="000F4DEF">
        <w:rPr>
          <w:rFonts w:ascii="Arial" w:hAnsi="Arial" w:cs="Arial"/>
          <w:sz w:val="24"/>
          <w:szCs w:val="24"/>
        </w:rPr>
        <w:t>Jorge Torres Carrillo</w:t>
      </w:r>
    </w:p>
    <w:p w14:paraId="7C0A25AB" w14:textId="5A908EE1" w:rsidR="00CD4074" w:rsidRPr="000F4DEF" w:rsidRDefault="00CD4074" w:rsidP="00CD4074">
      <w:pPr>
        <w:spacing w:after="0" w:line="360" w:lineRule="auto"/>
        <w:jc w:val="center"/>
        <w:rPr>
          <w:rFonts w:ascii="Arial" w:hAnsi="Arial" w:cs="Arial"/>
          <w:b/>
          <w:bCs/>
          <w:sz w:val="24"/>
          <w:szCs w:val="24"/>
        </w:rPr>
      </w:pPr>
      <w:r w:rsidRPr="000F4DEF">
        <w:rPr>
          <w:rFonts w:ascii="Arial" w:hAnsi="Arial" w:cs="Arial"/>
          <w:b/>
          <w:bCs/>
          <w:sz w:val="24"/>
          <w:szCs w:val="24"/>
        </w:rPr>
        <w:t>Ministro de Seguridad Pública</w:t>
      </w:r>
    </w:p>
    <w:p w14:paraId="76C64505" w14:textId="2F52D79D" w:rsidR="00CD4074" w:rsidRPr="000F4DEF" w:rsidRDefault="00CD4074" w:rsidP="00CD4074">
      <w:pPr>
        <w:spacing w:after="0" w:line="360" w:lineRule="auto"/>
        <w:jc w:val="center"/>
        <w:rPr>
          <w:rFonts w:ascii="Arial" w:hAnsi="Arial" w:cs="Arial"/>
          <w:sz w:val="24"/>
          <w:szCs w:val="24"/>
        </w:rPr>
      </w:pPr>
    </w:p>
    <w:p w14:paraId="1826732F" w14:textId="161DA10D" w:rsidR="00CD4074" w:rsidRPr="000F4DEF" w:rsidRDefault="00CD4074" w:rsidP="00CD4074">
      <w:pPr>
        <w:spacing w:after="0" w:line="360" w:lineRule="auto"/>
        <w:jc w:val="center"/>
        <w:rPr>
          <w:rFonts w:ascii="Arial" w:hAnsi="Arial" w:cs="Arial"/>
          <w:sz w:val="24"/>
          <w:szCs w:val="24"/>
        </w:rPr>
      </w:pPr>
    </w:p>
    <w:p w14:paraId="7F421657" w14:textId="77777777" w:rsidR="00CD4074" w:rsidRPr="000F4DEF" w:rsidRDefault="00CD4074" w:rsidP="00CD4074">
      <w:pPr>
        <w:spacing w:after="0" w:line="360" w:lineRule="auto"/>
        <w:jc w:val="center"/>
        <w:rPr>
          <w:rFonts w:ascii="Arial" w:hAnsi="Arial" w:cs="Arial"/>
          <w:sz w:val="24"/>
          <w:szCs w:val="24"/>
        </w:rPr>
      </w:pPr>
    </w:p>
    <w:sectPr w:rsidR="00CD4074" w:rsidRPr="000F4DEF">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E0806" w14:textId="77777777" w:rsidR="00393129" w:rsidRDefault="00393129" w:rsidP="00C11AD5">
      <w:pPr>
        <w:spacing w:after="0" w:line="240" w:lineRule="auto"/>
      </w:pPr>
      <w:r>
        <w:separator/>
      </w:r>
    </w:p>
  </w:endnote>
  <w:endnote w:type="continuationSeparator" w:id="0">
    <w:p w14:paraId="35E2CB18" w14:textId="77777777" w:rsidR="00393129" w:rsidRDefault="00393129" w:rsidP="00C11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1403548"/>
      <w:docPartObj>
        <w:docPartGallery w:val="Page Numbers (Bottom of Page)"/>
        <w:docPartUnique/>
      </w:docPartObj>
    </w:sdtPr>
    <w:sdtEndPr/>
    <w:sdtContent>
      <w:p w14:paraId="764369B9" w14:textId="72217AC0" w:rsidR="00E17ACE" w:rsidRDefault="00E17ACE">
        <w:pPr>
          <w:pStyle w:val="Piedepgina"/>
          <w:jc w:val="center"/>
        </w:pPr>
        <w:r>
          <w:fldChar w:fldCharType="begin"/>
        </w:r>
        <w:r>
          <w:instrText>PAGE   \* MERGEFORMAT</w:instrText>
        </w:r>
        <w:r>
          <w:fldChar w:fldCharType="separate"/>
        </w:r>
        <w:r w:rsidR="005825EA" w:rsidRPr="005825EA">
          <w:rPr>
            <w:noProof/>
            <w:lang w:val="es-ES"/>
          </w:rPr>
          <w:t>13</w:t>
        </w:r>
        <w:r>
          <w:fldChar w:fldCharType="end"/>
        </w:r>
      </w:p>
    </w:sdtContent>
  </w:sdt>
  <w:p w14:paraId="71AE9837" w14:textId="77777777" w:rsidR="00E17ACE" w:rsidRDefault="00E17A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D82A" w14:textId="77777777" w:rsidR="00393129" w:rsidRDefault="00393129" w:rsidP="00C11AD5">
      <w:pPr>
        <w:spacing w:after="0" w:line="240" w:lineRule="auto"/>
      </w:pPr>
      <w:r>
        <w:separator/>
      </w:r>
    </w:p>
  </w:footnote>
  <w:footnote w:type="continuationSeparator" w:id="0">
    <w:p w14:paraId="61F3351D" w14:textId="77777777" w:rsidR="00393129" w:rsidRDefault="00393129" w:rsidP="00C11AD5">
      <w:pPr>
        <w:spacing w:after="0" w:line="240" w:lineRule="auto"/>
      </w:pPr>
      <w:r>
        <w:continuationSeparator/>
      </w:r>
    </w:p>
  </w:footnote>
  <w:footnote w:id="1">
    <w:p w14:paraId="4A5DBE25" w14:textId="77777777" w:rsidR="00C11AD5" w:rsidRPr="002F72CE" w:rsidRDefault="00C11AD5" w:rsidP="00C11AD5">
      <w:pPr>
        <w:tabs>
          <w:tab w:val="left" w:pos="284"/>
        </w:tabs>
        <w:autoSpaceDE w:val="0"/>
        <w:autoSpaceDN w:val="0"/>
        <w:adjustRightInd w:val="0"/>
        <w:spacing w:after="0" w:line="240" w:lineRule="auto"/>
        <w:jc w:val="both"/>
        <w:rPr>
          <w:rFonts w:ascii="Arial" w:hAnsi="Arial" w:cs="Arial"/>
          <w:iCs/>
          <w:sz w:val="20"/>
          <w:szCs w:val="20"/>
          <w:shd w:val="clear" w:color="auto" w:fill="FFFFFF"/>
        </w:rPr>
      </w:pPr>
      <w:r w:rsidRPr="002F72CE">
        <w:rPr>
          <w:rStyle w:val="Refdenotaalpie"/>
          <w:rFonts w:ascii="Arial" w:hAnsi="Arial" w:cs="Arial"/>
          <w:sz w:val="20"/>
          <w:szCs w:val="20"/>
        </w:rPr>
        <w:footnoteRef/>
      </w:r>
      <w:r w:rsidRPr="002F72CE">
        <w:rPr>
          <w:rFonts w:ascii="Arial" w:hAnsi="Arial" w:cs="Arial"/>
          <w:sz w:val="20"/>
          <w:szCs w:val="20"/>
        </w:rPr>
        <w:t xml:space="preserve"> Estado de la nación en desarrollo humano sostenible (2004) Undécimo informe.  pág. 252</w:t>
      </w:r>
    </w:p>
  </w:footnote>
  <w:footnote w:id="2">
    <w:p w14:paraId="098459B9" w14:textId="77777777" w:rsidR="00C11AD5" w:rsidRPr="002F72CE" w:rsidRDefault="00C11AD5" w:rsidP="00C11AD5">
      <w:pPr>
        <w:tabs>
          <w:tab w:val="left" w:pos="284"/>
        </w:tabs>
        <w:autoSpaceDE w:val="0"/>
        <w:autoSpaceDN w:val="0"/>
        <w:adjustRightInd w:val="0"/>
        <w:spacing w:after="0" w:line="240" w:lineRule="auto"/>
        <w:jc w:val="both"/>
        <w:rPr>
          <w:rFonts w:ascii="Arial" w:hAnsi="Arial" w:cs="Arial"/>
          <w:sz w:val="20"/>
          <w:szCs w:val="20"/>
        </w:rPr>
      </w:pPr>
      <w:r w:rsidRPr="002F72CE">
        <w:rPr>
          <w:rStyle w:val="Refdenotaalpie"/>
          <w:rFonts w:ascii="Arial" w:hAnsi="Arial" w:cs="Arial"/>
          <w:sz w:val="20"/>
          <w:szCs w:val="20"/>
        </w:rPr>
        <w:footnoteRef/>
      </w:r>
      <w:r w:rsidRPr="002F72CE">
        <w:rPr>
          <w:rFonts w:ascii="Arial" w:hAnsi="Arial" w:cs="Arial"/>
          <w:sz w:val="20"/>
          <w:szCs w:val="20"/>
        </w:rPr>
        <w:t xml:space="preserve"> Iñaki Rivera </w:t>
      </w:r>
      <w:proofErr w:type="spellStart"/>
      <w:r w:rsidRPr="002F72CE">
        <w:rPr>
          <w:rFonts w:ascii="Arial" w:hAnsi="Arial" w:cs="Arial"/>
          <w:sz w:val="20"/>
          <w:szCs w:val="20"/>
        </w:rPr>
        <w:t>Beiras</w:t>
      </w:r>
      <w:proofErr w:type="spellEnd"/>
      <w:r w:rsidRPr="002F72CE">
        <w:rPr>
          <w:rFonts w:ascii="Arial" w:hAnsi="Arial" w:cs="Arial"/>
          <w:sz w:val="20"/>
          <w:szCs w:val="20"/>
        </w:rPr>
        <w:t xml:space="preserve"> (Coord.). — Rubí (Barcelona) (2005) Política Criminal y Sistema Penal: Viejas y nuevas racionalidades punitivas. </w:t>
      </w:r>
      <w:proofErr w:type="spellStart"/>
      <w:r w:rsidRPr="002F72CE">
        <w:rPr>
          <w:rFonts w:ascii="Arial" w:hAnsi="Arial" w:cs="Arial"/>
          <w:sz w:val="20"/>
          <w:szCs w:val="20"/>
        </w:rPr>
        <w:t>Anthropos</w:t>
      </w:r>
      <w:proofErr w:type="spellEnd"/>
      <w:r w:rsidRPr="002F72CE">
        <w:rPr>
          <w:rFonts w:ascii="Arial" w:hAnsi="Arial" w:cs="Arial"/>
          <w:sz w:val="20"/>
          <w:szCs w:val="20"/>
        </w:rPr>
        <w:t xml:space="preserve"> Editorial; Barcelona: Observatorio del Sistema Penal y los Derechos Humanos de la UB, </w:t>
      </w:r>
    </w:p>
  </w:footnote>
  <w:footnote w:id="3">
    <w:p w14:paraId="3572D46A" w14:textId="77777777" w:rsidR="00C11AD5" w:rsidRPr="00E17ACE" w:rsidRDefault="00C11AD5" w:rsidP="00C11AD5">
      <w:pPr>
        <w:pStyle w:val="Bibliografa"/>
        <w:tabs>
          <w:tab w:val="left" w:pos="284"/>
        </w:tabs>
        <w:spacing w:after="0"/>
        <w:rPr>
          <w:rStyle w:val="Refdenotaalpie"/>
          <w:rFonts w:ascii="Arial" w:hAnsi="Arial" w:cs="Arial"/>
          <w:sz w:val="20"/>
          <w:szCs w:val="20"/>
          <w:lang w:val="en-US"/>
        </w:rPr>
      </w:pPr>
      <w:r w:rsidRPr="002F72CE">
        <w:rPr>
          <w:rStyle w:val="Refdenotaalpie"/>
          <w:rFonts w:ascii="Arial" w:hAnsi="Arial" w:cs="Arial"/>
          <w:sz w:val="20"/>
          <w:szCs w:val="20"/>
        </w:rPr>
        <w:footnoteRef/>
      </w:r>
      <w:r w:rsidRPr="002F72CE">
        <w:rPr>
          <w:rFonts w:ascii="Arial" w:hAnsi="Arial" w:cs="Arial"/>
          <w:sz w:val="20"/>
          <w:szCs w:val="20"/>
        </w:rPr>
        <w:t xml:space="preserve">Basombrío, C., &amp; Dammert, L. (2013) Lecciones corroboradas, constataciones novedosas. y temas emergentes. </w:t>
      </w:r>
      <w:r w:rsidRPr="00E17ACE">
        <w:rPr>
          <w:rFonts w:ascii="Arial" w:hAnsi="Arial" w:cs="Arial"/>
          <w:sz w:val="20"/>
          <w:szCs w:val="20"/>
          <w:lang w:val="en-US"/>
        </w:rPr>
        <w:t>Series Editor: Cynthia J. Arnson. Woodrow Wilson Center Update on The Americas</w:t>
      </w:r>
    </w:p>
  </w:footnote>
  <w:footnote w:id="4">
    <w:p w14:paraId="114BC7EB" w14:textId="77777777" w:rsidR="00C11AD5" w:rsidRPr="002F72CE" w:rsidRDefault="00C11AD5" w:rsidP="00C11AD5">
      <w:pPr>
        <w:pStyle w:val="Bibliografa"/>
        <w:tabs>
          <w:tab w:val="left" w:pos="284"/>
        </w:tabs>
        <w:spacing w:after="0"/>
        <w:rPr>
          <w:rStyle w:val="Refdenotaalpie"/>
          <w:rFonts w:ascii="Arial" w:hAnsi="Arial" w:cs="Arial"/>
          <w:sz w:val="20"/>
          <w:szCs w:val="20"/>
        </w:rPr>
      </w:pPr>
      <w:r w:rsidRPr="002F72CE">
        <w:rPr>
          <w:rStyle w:val="Refdenotaalpie"/>
          <w:rFonts w:ascii="Arial" w:hAnsi="Arial" w:cs="Arial"/>
          <w:sz w:val="20"/>
          <w:szCs w:val="20"/>
        </w:rPr>
        <w:footnoteRef/>
      </w:r>
      <w:r w:rsidRPr="002F72CE">
        <w:rPr>
          <w:rStyle w:val="Refdenotaalpie"/>
          <w:rFonts w:ascii="Arial" w:hAnsi="Arial" w:cs="Arial"/>
          <w:sz w:val="20"/>
          <w:szCs w:val="20"/>
        </w:rPr>
        <w:t xml:space="preserve"> </w:t>
      </w:r>
      <w:r w:rsidRPr="002F72CE">
        <w:rPr>
          <w:rFonts w:ascii="Arial" w:hAnsi="Arial" w:cs="Arial"/>
          <w:sz w:val="20"/>
          <w:szCs w:val="20"/>
        </w:rPr>
        <w:t xml:space="preserve">Acevedo </w:t>
      </w:r>
      <w:proofErr w:type="spellStart"/>
      <w:r w:rsidRPr="002F72CE">
        <w:rPr>
          <w:rFonts w:ascii="Arial" w:hAnsi="Arial" w:cs="Arial"/>
          <w:sz w:val="20"/>
          <w:szCs w:val="20"/>
        </w:rPr>
        <w:t>Matamoros,M</w:t>
      </w:r>
      <w:proofErr w:type="spellEnd"/>
      <w:r w:rsidRPr="002F72CE">
        <w:rPr>
          <w:rFonts w:ascii="Arial" w:hAnsi="Arial" w:cs="Arial"/>
          <w:sz w:val="20"/>
          <w:szCs w:val="20"/>
        </w:rPr>
        <w:t xml:space="preserve">., (2004) El Sistema Penitenciario en el contexto de la política criminal actual. </w:t>
      </w:r>
    </w:p>
  </w:footnote>
  <w:footnote w:id="5">
    <w:p w14:paraId="23413AF2" w14:textId="77777777" w:rsidR="00C11AD5" w:rsidRPr="00E17ACE" w:rsidRDefault="00C11AD5" w:rsidP="00C11AD5">
      <w:pPr>
        <w:spacing w:after="0"/>
        <w:rPr>
          <w:rFonts w:ascii="Arial" w:hAnsi="Arial" w:cs="Arial"/>
          <w:sz w:val="20"/>
          <w:szCs w:val="20"/>
          <w:lang w:val="en-US"/>
        </w:rPr>
      </w:pPr>
      <w:r w:rsidRPr="002F72CE">
        <w:rPr>
          <w:rFonts w:ascii="Arial" w:hAnsi="Arial" w:cs="Arial"/>
          <w:sz w:val="20"/>
          <w:szCs w:val="20"/>
          <w:vertAlign w:val="superscript"/>
        </w:rPr>
        <w:footnoteRef/>
      </w:r>
      <w:r w:rsidRPr="002F72CE">
        <w:rPr>
          <w:rFonts w:ascii="Arial" w:hAnsi="Arial" w:cs="Arial"/>
          <w:sz w:val="20"/>
          <w:szCs w:val="20"/>
          <w:vertAlign w:val="superscript"/>
        </w:rPr>
        <w:t xml:space="preserve"> </w:t>
      </w:r>
      <w:r w:rsidRPr="002F72CE">
        <w:rPr>
          <w:rFonts w:ascii="Arial" w:hAnsi="Arial" w:cs="Arial"/>
          <w:sz w:val="20"/>
          <w:szCs w:val="20"/>
        </w:rPr>
        <w:t xml:space="preserve">Basombrío, C., &amp;Dammert, L. (2013) Lecciones corroboradas, constataciones novedosas. y temas emergentes. </w:t>
      </w:r>
      <w:r w:rsidRPr="00E17ACE">
        <w:rPr>
          <w:rFonts w:ascii="Arial" w:hAnsi="Arial" w:cs="Arial"/>
          <w:sz w:val="20"/>
          <w:szCs w:val="20"/>
          <w:lang w:val="en-US"/>
        </w:rPr>
        <w:t>Series Editor: Cynthia J. Arnson. Woodrow Wilson Center Update on The Americas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D1920"/>
    <w:multiLevelType w:val="hybridMultilevel"/>
    <w:tmpl w:val="5742F68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37A62093"/>
    <w:multiLevelType w:val="hybridMultilevel"/>
    <w:tmpl w:val="B016BB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4AC2396E"/>
    <w:multiLevelType w:val="hybridMultilevel"/>
    <w:tmpl w:val="1E7CC88E"/>
    <w:lvl w:ilvl="0" w:tplc="A9C0A894">
      <w:start w:val="1"/>
      <w:numFmt w:val="lowerLetter"/>
      <w:lvlText w:val="%1."/>
      <w:lvlJc w:val="left"/>
      <w:pPr>
        <w:ind w:left="720" w:hanging="360"/>
      </w:pPr>
      <w:rPr>
        <w:rFonts w:ascii="Arial" w:eastAsia="Times New Roman" w:hAnsi="Arial" w:cs="Aria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96E"/>
    <w:rsid w:val="000236C2"/>
    <w:rsid w:val="000B0B46"/>
    <w:rsid w:val="000B7D8E"/>
    <w:rsid w:val="000D3C86"/>
    <w:rsid w:val="000F4DEF"/>
    <w:rsid w:val="00117827"/>
    <w:rsid w:val="0014058C"/>
    <w:rsid w:val="00162618"/>
    <w:rsid w:val="00162CC4"/>
    <w:rsid w:val="001C223D"/>
    <w:rsid w:val="00203F43"/>
    <w:rsid w:val="00230DCF"/>
    <w:rsid w:val="0024115B"/>
    <w:rsid w:val="00281216"/>
    <w:rsid w:val="0029185F"/>
    <w:rsid w:val="002D096E"/>
    <w:rsid w:val="00334264"/>
    <w:rsid w:val="00334B87"/>
    <w:rsid w:val="0034627B"/>
    <w:rsid w:val="00385A52"/>
    <w:rsid w:val="00393129"/>
    <w:rsid w:val="003D3E74"/>
    <w:rsid w:val="00432390"/>
    <w:rsid w:val="0044638A"/>
    <w:rsid w:val="00466E5C"/>
    <w:rsid w:val="004A5FB3"/>
    <w:rsid w:val="004D6134"/>
    <w:rsid w:val="00516F0C"/>
    <w:rsid w:val="005249A7"/>
    <w:rsid w:val="005443C0"/>
    <w:rsid w:val="0056100D"/>
    <w:rsid w:val="005663FC"/>
    <w:rsid w:val="005825EA"/>
    <w:rsid w:val="00591377"/>
    <w:rsid w:val="005A4FF5"/>
    <w:rsid w:val="00612FE6"/>
    <w:rsid w:val="00632A77"/>
    <w:rsid w:val="0067592C"/>
    <w:rsid w:val="00693EE7"/>
    <w:rsid w:val="0069713D"/>
    <w:rsid w:val="006F41C9"/>
    <w:rsid w:val="0073299B"/>
    <w:rsid w:val="00754FD4"/>
    <w:rsid w:val="007618D2"/>
    <w:rsid w:val="007E2520"/>
    <w:rsid w:val="007E6D56"/>
    <w:rsid w:val="00825E12"/>
    <w:rsid w:val="008475CB"/>
    <w:rsid w:val="008519FC"/>
    <w:rsid w:val="0088578E"/>
    <w:rsid w:val="008962CD"/>
    <w:rsid w:val="008A512D"/>
    <w:rsid w:val="008C10D8"/>
    <w:rsid w:val="008D0435"/>
    <w:rsid w:val="008D475F"/>
    <w:rsid w:val="008E1A7A"/>
    <w:rsid w:val="008E48EE"/>
    <w:rsid w:val="00937339"/>
    <w:rsid w:val="009A1F2D"/>
    <w:rsid w:val="009C2A28"/>
    <w:rsid w:val="009C5E30"/>
    <w:rsid w:val="00A57B86"/>
    <w:rsid w:val="00A75DFF"/>
    <w:rsid w:val="00AF526F"/>
    <w:rsid w:val="00B07813"/>
    <w:rsid w:val="00BC27DF"/>
    <w:rsid w:val="00C02A97"/>
    <w:rsid w:val="00C11AD5"/>
    <w:rsid w:val="00C90068"/>
    <w:rsid w:val="00C9037E"/>
    <w:rsid w:val="00CD4074"/>
    <w:rsid w:val="00D55AD0"/>
    <w:rsid w:val="00D73451"/>
    <w:rsid w:val="00D7686E"/>
    <w:rsid w:val="00DC02BC"/>
    <w:rsid w:val="00DE4C54"/>
    <w:rsid w:val="00E12E47"/>
    <w:rsid w:val="00E17ACE"/>
    <w:rsid w:val="00E27B18"/>
    <w:rsid w:val="00E46F03"/>
    <w:rsid w:val="00E65DD8"/>
    <w:rsid w:val="00E80E4E"/>
    <w:rsid w:val="00EC6753"/>
    <w:rsid w:val="00F038FE"/>
    <w:rsid w:val="00F173E4"/>
    <w:rsid w:val="00F36BBD"/>
    <w:rsid w:val="00F7705D"/>
    <w:rsid w:val="00FE1E0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CDB2"/>
  <w15:chartTrackingRefBased/>
  <w15:docId w15:val="{298E2949-6E86-440C-8551-7F35F8D4D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D096E"/>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Hipervnculo">
    <w:name w:val="Hyperlink"/>
    <w:basedOn w:val="Fuentedeprrafopredeter"/>
    <w:uiPriority w:val="99"/>
    <w:semiHidden/>
    <w:unhideWhenUsed/>
    <w:rsid w:val="002D096E"/>
    <w:rPr>
      <w:color w:val="0000FF"/>
      <w:u w:val="single"/>
    </w:rPr>
  </w:style>
  <w:style w:type="paragraph" w:styleId="Bibliografa">
    <w:name w:val="Bibliography"/>
    <w:basedOn w:val="Normal"/>
    <w:next w:val="Normal"/>
    <w:uiPriority w:val="37"/>
    <w:semiHidden/>
    <w:unhideWhenUsed/>
    <w:rsid w:val="00C11AD5"/>
  </w:style>
  <w:style w:type="character" w:styleId="Refdenotaalpie">
    <w:name w:val="footnote reference"/>
    <w:basedOn w:val="Fuentedeprrafopredeter"/>
    <w:uiPriority w:val="99"/>
    <w:semiHidden/>
    <w:unhideWhenUsed/>
    <w:rsid w:val="00C11AD5"/>
    <w:rPr>
      <w:vertAlign w:val="superscript"/>
    </w:rPr>
  </w:style>
  <w:style w:type="paragraph" w:styleId="Textonotapie">
    <w:name w:val="footnote text"/>
    <w:basedOn w:val="Normal"/>
    <w:link w:val="TextonotapieCar"/>
    <w:uiPriority w:val="99"/>
    <w:semiHidden/>
    <w:unhideWhenUsed/>
    <w:rsid w:val="00C11A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11AD5"/>
    <w:rPr>
      <w:sz w:val="20"/>
      <w:szCs w:val="20"/>
    </w:rPr>
  </w:style>
  <w:style w:type="paragraph" w:styleId="Prrafodelista">
    <w:name w:val="List Paragraph"/>
    <w:basedOn w:val="Normal"/>
    <w:uiPriority w:val="34"/>
    <w:qFormat/>
    <w:rsid w:val="00C11AD5"/>
    <w:pPr>
      <w:ind w:left="720"/>
      <w:contextualSpacing/>
    </w:pPr>
  </w:style>
  <w:style w:type="paragraph" w:styleId="Encabezado">
    <w:name w:val="header"/>
    <w:basedOn w:val="Normal"/>
    <w:link w:val="EncabezadoCar"/>
    <w:uiPriority w:val="99"/>
    <w:unhideWhenUsed/>
    <w:rsid w:val="00E17A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17ACE"/>
  </w:style>
  <w:style w:type="paragraph" w:styleId="Piedepgina">
    <w:name w:val="footer"/>
    <w:basedOn w:val="Normal"/>
    <w:link w:val="PiedepginaCar"/>
    <w:uiPriority w:val="99"/>
    <w:unhideWhenUsed/>
    <w:rsid w:val="00E17A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17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3926">
      <w:bodyDiv w:val="1"/>
      <w:marLeft w:val="0"/>
      <w:marRight w:val="0"/>
      <w:marTop w:val="0"/>
      <w:marBottom w:val="0"/>
      <w:divBdr>
        <w:top w:val="none" w:sz="0" w:space="0" w:color="auto"/>
        <w:left w:val="none" w:sz="0" w:space="0" w:color="auto"/>
        <w:bottom w:val="none" w:sz="0" w:space="0" w:color="auto"/>
        <w:right w:val="none" w:sz="0" w:space="0" w:color="auto"/>
      </w:divBdr>
    </w:div>
    <w:div w:id="78508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2482</Words>
  <Characters>13657</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Ericka Duarte</dc:creator>
  <cp:keywords/>
  <dc:description/>
  <cp:lastModifiedBy>Margarita Matarrita Rojas</cp:lastModifiedBy>
  <cp:revision>2</cp:revision>
  <dcterms:created xsi:type="dcterms:W3CDTF">2023-04-19T19:15:00Z</dcterms:created>
  <dcterms:modified xsi:type="dcterms:W3CDTF">2023-04-19T19:15:00Z</dcterms:modified>
</cp:coreProperties>
</file>